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</wp:posOffset>
            </wp:positionV>
            <wp:extent cx="739140" cy="913765"/>
            <wp:effectExtent l="0" t="0" r="381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МУНИЦИПАЛЬНОЕ ОБРАЗОВАНИЕ</w:t>
      </w: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B327F" w:rsidRDefault="00BB327F" w:rsidP="00BB327F">
      <w:pPr>
        <w:jc w:val="center"/>
        <w:rPr>
          <w:b/>
          <w:sz w:val="28"/>
          <w:szCs w:val="28"/>
        </w:rPr>
      </w:pP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B327F" w:rsidRDefault="00BB327F" w:rsidP="00BB327F">
      <w:pPr>
        <w:jc w:val="center"/>
        <w:rPr>
          <w:b/>
          <w:sz w:val="28"/>
          <w:szCs w:val="28"/>
        </w:rPr>
      </w:pPr>
    </w:p>
    <w:p w:rsidR="00BB327F" w:rsidRDefault="00BB327F" w:rsidP="00BB327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327F" w:rsidRDefault="00BB327F" w:rsidP="00BB327F">
      <w:pPr>
        <w:jc w:val="both"/>
        <w:rPr>
          <w:snapToGrid w:val="0"/>
        </w:rPr>
      </w:pPr>
    </w:p>
    <w:p w:rsidR="00BB327F" w:rsidRDefault="00BB327F" w:rsidP="00BB327F">
      <w:pPr>
        <w:ind w:left="18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18 февраля    2014 года   </w:t>
      </w:r>
      <w:r>
        <w:rPr>
          <w:b/>
          <w:snapToGrid w:val="0"/>
          <w:sz w:val="28"/>
          <w:szCs w:val="28"/>
        </w:rPr>
        <w:t xml:space="preserve">№ 3 </w:t>
      </w:r>
    </w:p>
    <w:p w:rsidR="00BB327F" w:rsidRDefault="00BB327F" w:rsidP="00BB327F"/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320"/>
      </w:tblGrid>
      <w:tr w:rsidR="00BB327F" w:rsidTr="00BB327F">
        <w:tc>
          <w:tcPr>
            <w:tcW w:w="5328" w:type="dxa"/>
            <w:hideMark/>
          </w:tcPr>
          <w:p w:rsidR="00BB327F" w:rsidRDefault="00BB327F">
            <w:pPr>
              <w:ind w:right="-108"/>
              <w:jc w:val="both"/>
            </w:pPr>
            <w:r>
              <w:t>Об образовании схемы многомандатных избирательных округов для проведения выборов депутатов совета депутатов МО «Светогорское городское поселение»</w:t>
            </w:r>
          </w:p>
        </w:tc>
        <w:tc>
          <w:tcPr>
            <w:tcW w:w="4320" w:type="dxa"/>
          </w:tcPr>
          <w:p w:rsidR="00BB327F" w:rsidRDefault="00BB327F">
            <w:pPr>
              <w:rPr>
                <w:sz w:val="28"/>
                <w:szCs w:val="28"/>
              </w:rPr>
            </w:pPr>
          </w:p>
        </w:tc>
      </w:tr>
    </w:tbl>
    <w:p w:rsidR="00BB327F" w:rsidRDefault="00BB327F" w:rsidP="00BB327F">
      <w:pPr>
        <w:spacing w:before="24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4 Федерального закона от 02.10.2012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 граждан на участие в референдуме граждан Российской Федерации</w:t>
      </w:r>
      <w:proofErr w:type="gramEnd"/>
      <w:r>
        <w:rPr>
          <w:sz w:val="28"/>
          <w:szCs w:val="28"/>
        </w:rPr>
        <w:t xml:space="preserve">», статьей 9 областного закона Ленинградской области от 15.03.2012 года № 20-оз «О муниципальных выборах в Ленинградской области», </w:t>
      </w:r>
      <w:proofErr w:type="gramStart"/>
      <w:r>
        <w:rPr>
          <w:sz w:val="28"/>
          <w:szCs w:val="28"/>
        </w:rPr>
        <w:t>руководствуясь Уставом муниципального образования «Светогорское городское поселение» Выборгского района Ленинградской области, решениями территориальной (с полномочиями муниципальной) избирательной комиссии Выборгского муниципального района от 27.11.2013 года № 7/15 «Об установлении нумерации избирательных округов по выборам депутатов советов депутатов муниципальных образований городских и сельских поселений Выборгского района Ленинградской области», на основании схемы многомандатных избирательных округов для проведения выборов 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«Светогорское городское поселение», определенной решением территориальной избирательной комиссии Выборгского муниципального района от 27.11.2013 года № 7/18, с учетом поправок, внесенных советом депутатов на основании численности избирателей, утвержденной на 01.01.2014 года, совет депутатов </w:t>
      </w:r>
    </w:p>
    <w:p w:rsidR="00BB327F" w:rsidRDefault="00BB327F" w:rsidP="00BB327F">
      <w:pPr>
        <w:spacing w:before="240"/>
        <w:ind w:firstLine="539"/>
        <w:jc w:val="center"/>
        <w:rPr>
          <w:b/>
          <w:spacing w:val="100"/>
          <w:sz w:val="28"/>
          <w:szCs w:val="28"/>
        </w:rPr>
      </w:pPr>
      <w:proofErr w:type="gramStart"/>
      <w:r>
        <w:rPr>
          <w:b/>
          <w:spacing w:val="100"/>
          <w:sz w:val="28"/>
          <w:szCs w:val="28"/>
        </w:rPr>
        <w:t>Р</w:t>
      </w:r>
      <w:proofErr w:type="gramEnd"/>
      <w:r>
        <w:rPr>
          <w:b/>
          <w:spacing w:val="100"/>
          <w:sz w:val="28"/>
          <w:szCs w:val="28"/>
        </w:rPr>
        <w:t xml:space="preserve"> Е Ш И Л:</w:t>
      </w:r>
    </w:p>
    <w:p w:rsidR="00BB327F" w:rsidRDefault="00BB327F" w:rsidP="00BB327F">
      <w:pPr>
        <w:numPr>
          <w:ilvl w:val="0"/>
          <w:numId w:val="1"/>
        </w:numPr>
        <w:tabs>
          <w:tab w:val="num" w:pos="0"/>
          <w:tab w:val="left" w:pos="1080"/>
        </w:tabs>
        <w:spacing w:before="240"/>
        <w:ind w:left="-181" w:firstLine="902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на территории муниципального образования «Светогорское городское поселение» Выборгского района Ленинградской области 3 (три) многомандатных избирательных округа с числом депутатских мандатов, подлежащих замещению – 15 (пятнадцать) депутатских мандатов:</w:t>
      </w:r>
    </w:p>
    <w:p w:rsidR="00BB327F" w:rsidRDefault="00BB327F" w:rsidP="00BB327F">
      <w:pPr>
        <w:pStyle w:val="a3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-многомандатный избирательный округ № 23, количество депутатских</w:t>
      </w:r>
      <w:r w:rsidR="009B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мандатов – 5.</w:t>
      </w:r>
    </w:p>
    <w:p w:rsidR="00BB327F" w:rsidRDefault="00BB327F" w:rsidP="00BB327F">
      <w:pPr>
        <w:pStyle w:val="a3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-многомандатный избирательный округ № 24, количество депутатских мандатов – 5.</w:t>
      </w:r>
    </w:p>
    <w:p w:rsidR="00BB327F" w:rsidRDefault="00BB327F" w:rsidP="00BB327F">
      <w:pPr>
        <w:pStyle w:val="a3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№ 25, количество депутатских мандатов – 5.</w:t>
      </w:r>
    </w:p>
    <w:p w:rsidR="00BB327F" w:rsidRDefault="00BB327F" w:rsidP="00BB327F">
      <w:pPr>
        <w:numPr>
          <w:ilvl w:val="0"/>
          <w:numId w:val="1"/>
        </w:numPr>
        <w:tabs>
          <w:tab w:val="num" w:pos="0"/>
          <w:tab w:val="left" w:pos="1080"/>
        </w:tabs>
        <w:spacing w:before="120" w:after="120"/>
        <w:ind w:left="-181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схему многомандатных избирательных округов для проведения выборов депутатов совета депутатов муниципального образования «Светогорское городское поселение» Выборгского района Ленинградской области (прилагается).</w:t>
      </w:r>
    </w:p>
    <w:p w:rsidR="00BB327F" w:rsidRDefault="00BB327F" w:rsidP="00BB327F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официального опубликования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BB327F" w:rsidRDefault="00BB327F" w:rsidP="00BB327F">
      <w:pPr>
        <w:jc w:val="both"/>
      </w:pPr>
    </w:p>
    <w:p w:rsidR="00BB327F" w:rsidRDefault="00BB327F" w:rsidP="00BB327F">
      <w:pPr>
        <w:jc w:val="both"/>
      </w:pPr>
    </w:p>
    <w:p w:rsidR="00BB327F" w:rsidRDefault="00BB327F" w:rsidP="00BB327F">
      <w:pPr>
        <w:jc w:val="both"/>
        <w:rPr>
          <w:sz w:val="22"/>
          <w:szCs w:val="22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Д.Н.Середенин</w:t>
      </w:r>
      <w:proofErr w:type="spellEnd"/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28"/>
          <w:szCs w:val="28"/>
        </w:rPr>
      </w:pPr>
    </w:p>
    <w:p w:rsidR="00BB327F" w:rsidRDefault="00BB327F" w:rsidP="00BB327F">
      <w:pPr>
        <w:ind w:left="142" w:right="-186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дело, ТИК, прокуратура,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сайт.</w:t>
      </w:r>
    </w:p>
    <w:p w:rsidR="00BB327F" w:rsidRDefault="00BB327F" w:rsidP="00BB327F">
      <w:pPr>
        <w:jc w:val="both"/>
        <w:rPr>
          <w:sz w:val="28"/>
          <w:szCs w:val="28"/>
        </w:rPr>
      </w:pPr>
    </w:p>
    <w:p w:rsidR="00BB327F" w:rsidRDefault="00BB327F" w:rsidP="00BB327F">
      <w:pPr>
        <w:sectPr w:rsidR="00BB327F" w:rsidSect="009B7C97">
          <w:pgSz w:w="11906" w:h="16838"/>
          <w:pgMar w:top="899" w:right="282" w:bottom="899" w:left="1260" w:header="708" w:footer="708" w:gutter="0"/>
          <w:cols w:space="720"/>
        </w:sectPr>
      </w:pPr>
    </w:p>
    <w:p w:rsidR="00BB327F" w:rsidRDefault="00BB327F" w:rsidP="00BB327F">
      <w:pPr>
        <w:tabs>
          <w:tab w:val="num" w:pos="-180"/>
        </w:tabs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B327F" w:rsidRDefault="00BB327F" w:rsidP="00BB327F">
      <w:pPr>
        <w:tabs>
          <w:tab w:val="num" w:pos="-180"/>
        </w:tabs>
        <w:ind w:left="4140"/>
        <w:jc w:val="center"/>
        <w:rPr>
          <w:sz w:val="16"/>
          <w:szCs w:val="16"/>
        </w:rPr>
      </w:pPr>
    </w:p>
    <w:p w:rsidR="00BB327F" w:rsidRDefault="00BB327F" w:rsidP="00BB327F">
      <w:pPr>
        <w:tabs>
          <w:tab w:val="num" w:pos="-180"/>
        </w:tabs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B327F" w:rsidRDefault="00BB327F" w:rsidP="00BB327F">
      <w:pPr>
        <w:tabs>
          <w:tab w:val="num" w:pos="-180"/>
        </w:tabs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B327F" w:rsidRDefault="00BB327F" w:rsidP="00BB327F">
      <w:pPr>
        <w:tabs>
          <w:tab w:val="num" w:pos="-180"/>
        </w:tabs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</w:t>
      </w:r>
    </w:p>
    <w:p w:rsidR="00BB327F" w:rsidRDefault="00BB327F" w:rsidP="00BB327F">
      <w:pPr>
        <w:tabs>
          <w:tab w:val="num" w:pos="-180"/>
        </w:tabs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BB327F" w:rsidRDefault="00BB327F" w:rsidP="00BB327F">
      <w:pPr>
        <w:tabs>
          <w:tab w:val="num" w:pos="-180"/>
        </w:tabs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 2014 года № 3</w:t>
      </w:r>
    </w:p>
    <w:p w:rsidR="00BB327F" w:rsidRDefault="00BB327F" w:rsidP="00BB327F">
      <w:pPr>
        <w:pStyle w:val="a3"/>
        <w:jc w:val="center"/>
        <w:rPr>
          <w:b/>
          <w:szCs w:val="24"/>
          <w:u w:val="single"/>
        </w:rPr>
      </w:pPr>
    </w:p>
    <w:p w:rsidR="00BB327F" w:rsidRDefault="00BB327F" w:rsidP="00BB327F">
      <w:pPr>
        <w:pStyle w:val="a3"/>
        <w:jc w:val="center"/>
        <w:rPr>
          <w:b/>
          <w:szCs w:val="24"/>
          <w:u w:val="single"/>
        </w:rPr>
      </w:pPr>
    </w:p>
    <w:p w:rsidR="00BB327F" w:rsidRDefault="00BB327F" w:rsidP="00BB32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многомандатных избирательных округов </w:t>
      </w:r>
    </w:p>
    <w:p w:rsidR="00BB327F" w:rsidRDefault="00BB327F" w:rsidP="00BB32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выборов депутатов совета депутатов </w:t>
      </w:r>
    </w:p>
    <w:p w:rsidR="00BB327F" w:rsidRDefault="00BB327F" w:rsidP="00BB32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«Светогорское городское поселение» </w:t>
      </w:r>
    </w:p>
    <w:p w:rsidR="00BB327F" w:rsidRDefault="00BB327F" w:rsidP="00BB327F">
      <w:pPr>
        <w:pStyle w:val="a3"/>
        <w:jc w:val="center"/>
        <w:rPr>
          <w:sz w:val="16"/>
          <w:szCs w:val="16"/>
        </w:rPr>
      </w:pPr>
    </w:p>
    <w:p w:rsidR="00BB327F" w:rsidRDefault="00BB327F" w:rsidP="00BB327F">
      <w:pPr>
        <w:pStyle w:val="a3"/>
        <w:jc w:val="center"/>
        <w:rPr>
          <w:sz w:val="16"/>
          <w:szCs w:val="16"/>
        </w:rPr>
      </w:pPr>
    </w:p>
    <w:p w:rsidR="00BB327F" w:rsidRDefault="00BB327F" w:rsidP="00BB32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1.Описание границ многомандатных избирательных округов.</w:t>
      </w:r>
    </w:p>
    <w:p w:rsidR="00BB327F" w:rsidRDefault="00BB327F" w:rsidP="00BB327F">
      <w:pPr>
        <w:pStyle w:val="a3"/>
        <w:jc w:val="center"/>
        <w:rPr>
          <w:sz w:val="18"/>
          <w:szCs w:val="18"/>
        </w:rPr>
      </w:pP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многомандатного избирательного округа № 23</w:t>
      </w: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«Светогорское городское поселение»</w:t>
      </w: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Выборгского района Ленинградской области  </w:t>
      </w:r>
    </w:p>
    <w:p w:rsidR="00BB327F" w:rsidRDefault="00BB327F" w:rsidP="00BB327F">
      <w:pPr>
        <w:pStyle w:val="a3"/>
        <w:jc w:val="center"/>
        <w:rPr>
          <w:b/>
          <w:sz w:val="16"/>
          <w:szCs w:val="16"/>
          <w:u w:val="single"/>
        </w:rPr>
      </w:pPr>
    </w:p>
    <w:p w:rsidR="00BB327F" w:rsidRDefault="00BB327F" w:rsidP="00BB327F">
      <w:pPr>
        <w:ind w:right="36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границах части территории города Светогорск – на севере от места пересечения ручья Грязный с границей муниципального образования «Светогорское городское поселение» на юг вдоль ручья Грязный до улицы Пограничная; далее на запад по улице Пограничная до улицы Спортивная; далее на юго-восток по улице Спортивная, огибая, без включения, дома 10, 12 по улице Спортивная, 14 по улице Гарькавого до улицы Красноармейская</w:t>
      </w:r>
      <w:proofErr w:type="gramStart"/>
      <w:r>
        <w:rPr>
          <w:sz w:val="28"/>
          <w:szCs w:val="28"/>
        </w:rPr>
        <w:t>;д</w:t>
      </w:r>
      <w:proofErr w:type="gramEnd"/>
      <w:r>
        <w:rPr>
          <w:sz w:val="28"/>
          <w:szCs w:val="28"/>
        </w:rPr>
        <w:t xml:space="preserve">алее на юго-запад по улице Красноармейская до улицы Победы; далее на юго-восток по улице Победы до шоссе Ленинградское; далее на юго-восток по шоссе Ленинградское до улицы Подгорная; далее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. на юг, по условной линии до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5200 м"/>
        </w:smartTagPr>
        <w:r>
          <w:rPr>
            <w:sz w:val="28"/>
            <w:szCs w:val="28"/>
          </w:rPr>
          <w:t>5200 м</w:t>
        </w:r>
      </w:smartTag>
      <w:r>
        <w:rPr>
          <w:sz w:val="28"/>
          <w:szCs w:val="28"/>
        </w:rPr>
        <w:t xml:space="preserve">. на юг, юго-запад вдоль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до условной точки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; далее на запад по условной линии от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 до границы муниципального образования «</w:t>
      </w:r>
      <w:proofErr w:type="spellStart"/>
      <w:r>
        <w:rPr>
          <w:sz w:val="28"/>
          <w:szCs w:val="28"/>
        </w:rPr>
        <w:t>Светоргорское</w:t>
      </w:r>
      <w:proofErr w:type="spellEnd"/>
      <w:r>
        <w:rPr>
          <w:sz w:val="28"/>
          <w:szCs w:val="28"/>
        </w:rPr>
        <w:t xml:space="preserve"> городское поселение»; далее на северо-восток вдоль границы </w:t>
      </w:r>
      <w:proofErr w:type="spellStart"/>
      <w:r>
        <w:rPr>
          <w:sz w:val="28"/>
          <w:szCs w:val="28"/>
        </w:rPr>
        <w:t>муницйипального</w:t>
      </w:r>
      <w:proofErr w:type="spell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 поселение»  до ручья Грязный, до исходной точки.</w:t>
      </w:r>
    </w:p>
    <w:p w:rsidR="00BB327F" w:rsidRDefault="00BB327F" w:rsidP="00BB327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Численность избирателей – 4634.</w:t>
      </w:r>
    </w:p>
    <w:p w:rsidR="00BB327F" w:rsidRDefault="00BB327F" w:rsidP="00BB327F">
      <w:pPr>
        <w:jc w:val="center"/>
        <w:rPr>
          <w:sz w:val="28"/>
          <w:szCs w:val="28"/>
        </w:rPr>
      </w:pP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многомандатного избирательного округа № 24</w:t>
      </w: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«Светогорское городское поселение» </w:t>
      </w: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Выборгского района Ленинградской области </w:t>
      </w:r>
    </w:p>
    <w:p w:rsidR="00BB327F" w:rsidRDefault="00BB327F" w:rsidP="00BB327F">
      <w:pPr>
        <w:jc w:val="center"/>
        <w:rPr>
          <w:b/>
          <w:sz w:val="18"/>
          <w:szCs w:val="18"/>
        </w:rPr>
      </w:pPr>
    </w:p>
    <w:p w:rsidR="00BB327F" w:rsidRDefault="00BB327F" w:rsidP="00BB3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границах части территории города Светогорск – на севере от места пересечения ручья Грязный с границей муниципального образования «Светогорское городское поселение» на юг вдоль ручья Грязный до улицы Пограничная; далее на запад по улице Пограничная до улицы Спортивная; далее на юго-восток по улице 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 xml:space="preserve">, огибая, с включением, дома 10, 12 по улице Спортивная, 14 по улице Гарькавого до пересечения с рекой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; далее на восток вдоль береговой линии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до пересечения с улицей Лесная; далее на юг по улице Лесная до улицы Красноармейская; </w:t>
      </w:r>
      <w:proofErr w:type="gramStart"/>
      <w:r>
        <w:rPr>
          <w:sz w:val="28"/>
          <w:szCs w:val="28"/>
        </w:rPr>
        <w:t xml:space="preserve">далее на северо-восток по улице Красноармейская, огибая по внутриквартальным проездам дома, с включением, 18, 20, 22, 24, 26, 28, 30, 32 по улице Красноармейская до улицы им. Льва Толстого; далее на северо-запад по улице им. Льва Толстого до пересечения с рекой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; далее на северо-восток, север вдоль береговой линии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до границы муниципального образования «Светогорское городское поселение»;</w:t>
      </w:r>
      <w:proofErr w:type="gramEnd"/>
      <w:r>
        <w:rPr>
          <w:sz w:val="28"/>
          <w:szCs w:val="28"/>
        </w:rPr>
        <w:t xml:space="preserve"> далее на юго-запад вдоль границы муниципального образования «Светогорское городское поселение» до ручья Грязный, до исходной точки.</w:t>
      </w:r>
    </w:p>
    <w:p w:rsidR="00BB327F" w:rsidRDefault="00BB327F" w:rsidP="00BB327F">
      <w:pPr>
        <w:ind w:firstLine="540"/>
        <w:rPr>
          <w:sz w:val="18"/>
          <w:szCs w:val="18"/>
        </w:rPr>
      </w:pPr>
      <w:r>
        <w:rPr>
          <w:sz w:val="28"/>
          <w:szCs w:val="28"/>
        </w:rPr>
        <w:t>Численность избирателей – 4695.</w:t>
      </w:r>
    </w:p>
    <w:p w:rsidR="00BB327F" w:rsidRDefault="00BB327F" w:rsidP="00BB327F">
      <w:pPr>
        <w:jc w:val="center"/>
        <w:rPr>
          <w:sz w:val="28"/>
          <w:szCs w:val="28"/>
        </w:rPr>
      </w:pP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многомандатного избирательного округа № 25</w:t>
      </w: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BB327F" w:rsidRDefault="00BB327F" w:rsidP="00BB3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 </w:t>
      </w:r>
    </w:p>
    <w:p w:rsidR="00BB327F" w:rsidRDefault="00BB327F" w:rsidP="00BB327F">
      <w:pPr>
        <w:pStyle w:val="a3"/>
        <w:jc w:val="center"/>
        <w:rPr>
          <w:b/>
          <w:sz w:val="16"/>
          <w:szCs w:val="16"/>
          <w:u w:val="single"/>
        </w:rPr>
      </w:pPr>
    </w:p>
    <w:p w:rsidR="00BB327F" w:rsidRDefault="00BB327F" w:rsidP="00BB32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части территории города Светогорск – на востоке от места пересечения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с границей муниципального образования «Светогорское городское поселение» на юг вдоль береговой линии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до пересечения с улицей им. Льва Толстого; далее на юго-восток по улице им. Льва Толстого до улицы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; далее на юго-запад по улице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, огибая, по внутриквартальным проездам, без включения, дома 18, 20, 22, 24, 26, 28, 30, 32, до улицы Лесная; далее на север по улице Лесная до пересечения с рекой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; далее на запад вдоль береговой линии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 xml:space="preserve"> до улицы Спортивная; далее на юг по улице Спортивная до улицы Красноармейская</w:t>
      </w:r>
      <w:proofErr w:type="gramStart"/>
      <w:r>
        <w:rPr>
          <w:sz w:val="28"/>
          <w:szCs w:val="28"/>
        </w:rPr>
        <w:t>;д</w:t>
      </w:r>
      <w:proofErr w:type="gramEnd"/>
      <w:r>
        <w:rPr>
          <w:sz w:val="28"/>
          <w:szCs w:val="28"/>
        </w:rPr>
        <w:t xml:space="preserve">алее на юго-запад по улице Красноармейская до улицы Победы; далее на юго-восток по улице Победы до шоссе Ленинградское; далее на юго-восток по шоссе Ленинградское до улицы Подгорная; далее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. на юг по условной линии до береговой линии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5200 м"/>
        </w:smartTagPr>
        <w:r>
          <w:rPr>
            <w:sz w:val="28"/>
            <w:szCs w:val="28"/>
          </w:rPr>
          <w:t>5200 м</w:t>
        </w:r>
      </w:smartTag>
      <w:r>
        <w:rPr>
          <w:sz w:val="28"/>
          <w:szCs w:val="28"/>
        </w:rPr>
        <w:t xml:space="preserve">. на юг, юго-запад по условной линии вдоль реки 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; далее на запад по условной линии до границы муниципального образования «</w:t>
      </w:r>
      <w:proofErr w:type="spellStart"/>
      <w:r>
        <w:rPr>
          <w:sz w:val="28"/>
          <w:szCs w:val="28"/>
        </w:rPr>
        <w:t>Светоргорское</w:t>
      </w:r>
      <w:proofErr w:type="spellEnd"/>
      <w:r>
        <w:rPr>
          <w:sz w:val="28"/>
          <w:szCs w:val="28"/>
        </w:rPr>
        <w:t xml:space="preserve"> городское поселение»; далее на северо-восток вдоль границы муниципального образования «Светогорское городское поселение» до реки </w:t>
      </w:r>
      <w:proofErr w:type="spellStart"/>
      <w:r>
        <w:rPr>
          <w:sz w:val="28"/>
          <w:szCs w:val="28"/>
        </w:rPr>
        <w:t>Унтернисканиоки</w:t>
      </w:r>
      <w:proofErr w:type="spellEnd"/>
      <w:r>
        <w:rPr>
          <w:sz w:val="28"/>
          <w:szCs w:val="28"/>
        </w:rPr>
        <w:t>, до исходной точки.</w:t>
      </w:r>
    </w:p>
    <w:p w:rsidR="00BB327F" w:rsidRDefault="00BB327F" w:rsidP="00BB32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границы многомандатного избирательного округа № 25 включены: дер. </w:t>
      </w:r>
      <w:proofErr w:type="spellStart"/>
      <w:r>
        <w:rPr>
          <w:sz w:val="28"/>
          <w:szCs w:val="28"/>
        </w:rPr>
        <w:t>Лосево</w:t>
      </w:r>
      <w:proofErr w:type="spellEnd"/>
      <w:r>
        <w:rPr>
          <w:sz w:val="28"/>
          <w:szCs w:val="28"/>
        </w:rPr>
        <w:t xml:space="preserve">, п.г.т. Лесогорский, пос. </w:t>
      </w:r>
      <w:proofErr w:type="spellStart"/>
      <w:r>
        <w:rPr>
          <w:sz w:val="28"/>
          <w:szCs w:val="28"/>
        </w:rPr>
        <w:t>Правдино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Суркопи</w:t>
      </w:r>
      <w:proofErr w:type="spellEnd"/>
      <w:r>
        <w:rPr>
          <w:sz w:val="28"/>
          <w:szCs w:val="28"/>
        </w:rPr>
        <w:t>.</w:t>
      </w:r>
    </w:p>
    <w:p w:rsidR="00BB327F" w:rsidRDefault="00BB327F" w:rsidP="00BB327F">
      <w:pPr>
        <w:ind w:firstLine="540"/>
        <w:rPr>
          <w:sz w:val="18"/>
          <w:szCs w:val="18"/>
        </w:rPr>
      </w:pPr>
      <w:r>
        <w:rPr>
          <w:sz w:val="28"/>
          <w:szCs w:val="28"/>
        </w:rPr>
        <w:t>Численность избирателей – 4761.</w:t>
      </w:r>
    </w:p>
    <w:p w:rsidR="00BB327F" w:rsidRDefault="00BB327F" w:rsidP="00BB327F">
      <w:pPr>
        <w:ind w:firstLine="540"/>
        <w:jc w:val="both"/>
        <w:rPr>
          <w:sz w:val="28"/>
          <w:szCs w:val="28"/>
        </w:rPr>
      </w:pPr>
    </w:p>
    <w:p w:rsidR="00BB327F" w:rsidRDefault="00BB327F" w:rsidP="00BB327F">
      <w:pPr>
        <w:tabs>
          <w:tab w:val="num" w:pos="-180"/>
        </w:tabs>
        <w:jc w:val="center"/>
      </w:pPr>
    </w:p>
    <w:p w:rsidR="00BB327F" w:rsidRDefault="00BB327F" w:rsidP="00BB327F">
      <w:pPr>
        <w:rPr>
          <w:b/>
          <w:sz w:val="28"/>
          <w:szCs w:val="28"/>
        </w:rPr>
        <w:sectPr w:rsidR="00BB327F">
          <w:pgSz w:w="11906" w:h="16838"/>
          <w:pgMar w:top="1079" w:right="386" w:bottom="899" w:left="1080" w:header="708" w:footer="708" w:gutter="0"/>
          <w:cols w:space="720"/>
        </w:sectPr>
      </w:pPr>
    </w:p>
    <w:p w:rsidR="00BB327F" w:rsidRDefault="00BB327F" w:rsidP="00BB32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Графическое изображение </w:t>
      </w:r>
    </w:p>
    <w:p w:rsidR="00BB327F" w:rsidRDefault="00BB327F" w:rsidP="00BB32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 многомандатных избирательных округов с № 23 по № 25</w:t>
      </w:r>
    </w:p>
    <w:p w:rsidR="00BB327F" w:rsidRDefault="00BB327F" w:rsidP="00BB32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«Светогорское городское поселение» </w:t>
      </w:r>
    </w:p>
    <w:p w:rsidR="00BB327F" w:rsidRDefault="00BB327F" w:rsidP="00BB327F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528320</wp:posOffset>
            </wp:positionV>
            <wp:extent cx="6603365" cy="7903845"/>
            <wp:effectExtent l="0" t="0" r="6985" b="1905"/>
            <wp:wrapTight wrapText="bothSides">
              <wp:wrapPolygon edited="0">
                <wp:start x="0" y="0"/>
                <wp:lineTo x="0" y="21553"/>
                <wp:lineTo x="21561" y="21553"/>
                <wp:lineTo x="21561" y="0"/>
                <wp:lineTo x="0" y="0"/>
              </wp:wrapPolygon>
            </wp:wrapTight>
            <wp:docPr id="1" name="Рисунок 1" descr="Светогорс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тогорс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790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Выборгского района Ленинградской области</w:t>
      </w:r>
    </w:p>
    <w:p w:rsidR="00BB327F" w:rsidRDefault="00BB327F" w:rsidP="00BB327F">
      <w:pPr>
        <w:tabs>
          <w:tab w:val="num" w:pos="-180"/>
        </w:tabs>
        <w:jc w:val="center"/>
      </w:pPr>
    </w:p>
    <w:p w:rsidR="00537532" w:rsidRPr="00BB327F" w:rsidRDefault="00537532" w:rsidP="00BB327F">
      <w:bookmarkStart w:id="0" w:name="_GoBack"/>
      <w:bookmarkEnd w:id="0"/>
    </w:p>
    <w:sectPr w:rsidR="00537532" w:rsidRPr="00BB327F" w:rsidSect="00F4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898"/>
    <w:multiLevelType w:val="hybridMultilevel"/>
    <w:tmpl w:val="BD4CBCD0"/>
    <w:lvl w:ilvl="0" w:tplc="4D6EFC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327F"/>
    <w:rsid w:val="001D4D50"/>
    <w:rsid w:val="00537532"/>
    <w:rsid w:val="009B7C97"/>
    <w:rsid w:val="00BB327F"/>
    <w:rsid w:val="00DC4291"/>
    <w:rsid w:val="00F4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B3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BB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B3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BB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bondarenko_oa</cp:lastModifiedBy>
  <cp:revision>2</cp:revision>
  <dcterms:created xsi:type="dcterms:W3CDTF">2019-04-09T06:11:00Z</dcterms:created>
  <dcterms:modified xsi:type="dcterms:W3CDTF">2019-04-09T06:11:00Z</dcterms:modified>
</cp:coreProperties>
</file>