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3/14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54783E">
              <w:rPr>
                <w:sz w:val="28"/>
                <w:szCs w:val="28"/>
              </w:rPr>
              <w:t>Селезнёвское</w:t>
            </w:r>
            <w:r w:rsidRPr="00BE4A57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BE4A57">
        <w:rPr>
          <w:sz w:val="28"/>
          <w:szCs w:val="28"/>
        </w:rPr>
        <w:t>9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54783E">
        <w:rPr>
          <w:sz w:val="28"/>
          <w:szCs w:val="28"/>
        </w:rPr>
        <w:t>Селезнёвское</w:t>
      </w:r>
      <w:r w:rsidR="00BE4A57">
        <w:rPr>
          <w:sz w:val="28"/>
          <w:szCs w:val="28"/>
        </w:rPr>
        <w:t xml:space="preserve"> сельское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DB43BC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DB43BC">
        <w:rPr>
          <w:sz w:val="28"/>
          <w:szCs w:val="28"/>
        </w:rPr>
        <w:t xml:space="preserve">двух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54783E">
        <w:rPr>
          <w:sz w:val="28"/>
          <w:szCs w:val="28"/>
        </w:rPr>
        <w:t>Селезнёвское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54783E">
        <w:rPr>
          <w:sz w:val="28"/>
          <w:szCs w:val="28"/>
        </w:rPr>
        <w:t>Селезнёвское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DB43BC">
        <w:t>14</w:t>
      </w:r>
    </w:p>
    <w:p w:rsidR="00FB2E9E" w:rsidRDefault="00FB2E9E" w:rsidP="00FB2E9E">
      <w:pPr>
        <w:spacing w:after="0" w:line="240" w:lineRule="auto"/>
        <w:jc w:val="right"/>
      </w:pPr>
    </w:p>
    <w:p w:rsidR="00FB2E9E" w:rsidRPr="00DB43BC" w:rsidRDefault="00FB2E9E" w:rsidP="0054783E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54783E">
        <w:rPr>
          <w:b/>
          <w:sz w:val="28"/>
          <w:szCs w:val="28"/>
        </w:rPr>
        <w:t>Селезнёвское</w:t>
      </w:r>
      <w:r w:rsidR="00DB43BC" w:rsidRPr="00DB43BC">
        <w:rPr>
          <w:b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54783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4725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DB43BC">
        <w:rPr>
          <w:sz w:val="28"/>
          <w:szCs w:val="28"/>
        </w:rPr>
        <w:t>2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10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54783E" w:rsidP="0054783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Селезнёвский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54783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>- 2430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57323B" w:rsidRPr="00300C2B" w:rsidRDefault="0057323B" w:rsidP="0054783E">
      <w:pPr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300C2B">
        <w:rPr>
          <w:sz w:val="28"/>
          <w:szCs w:val="28"/>
        </w:rPr>
        <w:t xml:space="preserve">В границах населенных пунктов – на севере, от условной точки границы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 на юго-восток, юго-запад вдоль границы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 до пересечения с границей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«Город Выборг»; далее </w:t>
      </w:r>
      <w:smartTag w:uri="urn:schemas-microsoft-com:office:smarttags" w:element="metricconverter">
        <w:smartTagPr>
          <w:attr w:name="ProductID" w:val="13000 м"/>
        </w:smartTagPr>
        <w:r w:rsidRPr="00300C2B">
          <w:rPr>
            <w:sz w:val="28"/>
            <w:szCs w:val="28"/>
          </w:rPr>
          <w:t>13000 м</w:t>
        </w:r>
      </w:smartTag>
      <w:r w:rsidRPr="00300C2B">
        <w:rPr>
          <w:sz w:val="28"/>
          <w:szCs w:val="28"/>
        </w:rPr>
        <w:t xml:space="preserve">. на север вдоль границы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 до пересечения с грунтовой дорогой пос. Селезнёво – пос. Новинка;</w:t>
      </w:r>
      <w:proofErr w:type="gramEnd"/>
      <w:r w:rsidRPr="00300C2B">
        <w:rPr>
          <w:sz w:val="28"/>
          <w:szCs w:val="28"/>
        </w:rPr>
        <w:t xml:space="preserve"> </w:t>
      </w:r>
      <w:proofErr w:type="gramStart"/>
      <w:r w:rsidRPr="00300C2B">
        <w:rPr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1500 м"/>
        </w:smartTagPr>
        <w:r w:rsidRPr="00300C2B">
          <w:rPr>
            <w:sz w:val="28"/>
            <w:szCs w:val="28"/>
          </w:rPr>
          <w:t>1500 м</w:t>
        </w:r>
      </w:smartTag>
      <w:r w:rsidRPr="00300C2B">
        <w:rPr>
          <w:sz w:val="28"/>
          <w:szCs w:val="28"/>
        </w:rPr>
        <w:t xml:space="preserve">. на юг по грунтовой дороге пос. Селезнёво – пос. Новинка до пересечения с грунтовой дорогой </w:t>
      </w:r>
      <w:r w:rsidR="00A22C6A">
        <w:rPr>
          <w:sz w:val="28"/>
          <w:szCs w:val="28"/>
        </w:rPr>
        <w:t>дер</w:t>
      </w:r>
      <w:r w:rsidRPr="00300C2B">
        <w:rPr>
          <w:sz w:val="28"/>
          <w:szCs w:val="28"/>
        </w:rPr>
        <w:t xml:space="preserve">. Усадище – пос. Новинка; далее на северо-запад по грунтовой дороге </w:t>
      </w:r>
      <w:r w:rsidR="00A22C6A">
        <w:rPr>
          <w:sz w:val="28"/>
          <w:szCs w:val="28"/>
        </w:rPr>
        <w:t>дер</w:t>
      </w:r>
      <w:r w:rsidRPr="00300C2B">
        <w:rPr>
          <w:sz w:val="28"/>
          <w:szCs w:val="28"/>
        </w:rPr>
        <w:t>. Усадище – пос. Новинка, до СНТ «Радужное», без включения;</w:t>
      </w:r>
      <w:proofErr w:type="gramEnd"/>
      <w:r w:rsidRPr="00300C2B">
        <w:rPr>
          <w:sz w:val="28"/>
          <w:szCs w:val="28"/>
        </w:rPr>
        <w:t xml:space="preserve"> </w:t>
      </w:r>
      <w:proofErr w:type="gramStart"/>
      <w:r w:rsidRPr="00300C2B">
        <w:rPr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2600 м"/>
        </w:smartTagPr>
        <w:r w:rsidRPr="00300C2B">
          <w:rPr>
            <w:sz w:val="28"/>
            <w:szCs w:val="28"/>
          </w:rPr>
          <w:t>2600 м</w:t>
        </w:r>
      </w:smartTag>
      <w:r w:rsidRPr="00300C2B">
        <w:rPr>
          <w:sz w:val="28"/>
          <w:szCs w:val="28"/>
        </w:rPr>
        <w:t xml:space="preserve">. на север, </w:t>
      </w:r>
      <w:smartTag w:uri="urn:schemas-microsoft-com:office:smarttags" w:element="metricconverter">
        <w:smartTagPr>
          <w:attr w:name="ProductID" w:val="2500 м"/>
        </w:smartTagPr>
        <w:r w:rsidRPr="00300C2B">
          <w:rPr>
            <w:sz w:val="28"/>
            <w:szCs w:val="28"/>
          </w:rPr>
          <w:t>2500 м</w:t>
        </w:r>
      </w:smartTag>
      <w:r w:rsidRPr="00300C2B">
        <w:rPr>
          <w:sz w:val="28"/>
          <w:szCs w:val="28"/>
        </w:rPr>
        <w:t xml:space="preserve">. на запад по условной линии, огибая, без включения, </w:t>
      </w:r>
      <w:r w:rsidR="00A22C6A">
        <w:rPr>
          <w:sz w:val="28"/>
          <w:szCs w:val="28"/>
        </w:rPr>
        <w:t>дер</w:t>
      </w:r>
      <w:r w:rsidRPr="00300C2B">
        <w:rPr>
          <w:sz w:val="28"/>
          <w:szCs w:val="28"/>
        </w:rPr>
        <w:t xml:space="preserve">. Усадище, через реку </w:t>
      </w:r>
      <w:proofErr w:type="spellStart"/>
      <w:r w:rsidRPr="00300C2B">
        <w:rPr>
          <w:sz w:val="28"/>
          <w:szCs w:val="28"/>
        </w:rPr>
        <w:t>Бусловка</w:t>
      </w:r>
      <w:proofErr w:type="spellEnd"/>
      <w:r w:rsidRPr="00300C2B">
        <w:rPr>
          <w:sz w:val="28"/>
          <w:szCs w:val="28"/>
        </w:rPr>
        <w:t xml:space="preserve"> до существующей грунтовой дороги; далее </w:t>
      </w:r>
      <w:smartTag w:uri="urn:schemas-microsoft-com:office:smarttags" w:element="metricconverter">
        <w:smartTagPr>
          <w:attr w:name="ProductID" w:val="3400 м"/>
        </w:smartTagPr>
        <w:r w:rsidRPr="00300C2B">
          <w:rPr>
            <w:sz w:val="28"/>
            <w:szCs w:val="28"/>
          </w:rPr>
          <w:t>3400 м</w:t>
        </w:r>
      </w:smartTag>
      <w:r w:rsidRPr="00300C2B">
        <w:rPr>
          <w:sz w:val="28"/>
          <w:szCs w:val="28"/>
        </w:rPr>
        <w:t xml:space="preserve">. на юг, </w:t>
      </w:r>
      <w:smartTag w:uri="urn:schemas-microsoft-com:office:smarttags" w:element="metricconverter">
        <w:smartTagPr>
          <w:attr w:name="ProductID" w:val="7600 м"/>
        </w:smartTagPr>
        <w:r w:rsidRPr="00300C2B">
          <w:rPr>
            <w:sz w:val="28"/>
            <w:szCs w:val="28"/>
          </w:rPr>
          <w:t>7600 м</w:t>
        </w:r>
      </w:smartTag>
      <w:r w:rsidRPr="00300C2B">
        <w:rPr>
          <w:sz w:val="28"/>
          <w:szCs w:val="28"/>
        </w:rPr>
        <w:t>. запад по существующей грунтовой дороге, огибая, с включением, пос. Яшино до северной береговой линии озера Ушаковское;</w:t>
      </w:r>
      <w:proofErr w:type="gramEnd"/>
      <w:r w:rsidRPr="00300C2B">
        <w:rPr>
          <w:sz w:val="28"/>
          <w:szCs w:val="28"/>
        </w:rPr>
        <w:t xml:space="preserve"> далее </w:t>
      </w:r>
      <w:smartTag w:uri="urn:schemas-microsoft-com:office:smarttags" w:element="metricconverter">
        <w:smartTagPr>
          <w:attr w:name="ProductID" w:val="2350 м"/>
        </w:smartTagPr>
        <w:r w:rsidRPr="00300C2B">
          <w:rPr>
            <w:sz w:val="28"/>
            <w:szCs w:val="28"/>
          </w:rPr>
          <w:t>2350 м</w:t>
        </w:r>
      </w:smartTag>
      <w:r w:rsidRPr="00300C2B">
        <w:rPr>
          <w:sz w:val="28"/>
          <w:szCs w:val="28"/>
        </w:rPr>
        <w:t xml:space="preserve">. на север по существующей грунтовой дороге до пересечения с автомобильной дорогой пос. Яшино – государственная граница Российской Федерации; далее на северо-запад по автомобильной дороге до пересечения с границей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поселение»; далее на север вдоль границы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 до исходной точки.</w:t>
      </w:r>
    </w:p>
    <w:p w:rsidR="0057323B" w:rsidRPr="00300C2B" w:rsidRDefault="0057323B" w:rsidP="0057323B">
      <w:pPr>
        <w:ind w:firstLine="540"/>
        <w:jc w:val="both"/>
        <w:rPr>
          <w:sz w:val="28"/>
          <w:szCs w:val="28"/>
        </w:rPr>
      </w:pPr>
      <w:proofErr w:type="gramStart"/>
      <w:r w:rsidRPr="00300C2B"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300C2B">
        <w:rPr>
          <w:sz w:val="28"/>
          <w:szCs w:val="28"/>
        </w:rPr>
        <w:t>мандатного</w:t>
      </w:r>
      <w:proofErr w:type="spellEnd"/>
      <w:r w:rsidRPr="00300C2B">
        <w:rPr>
          <w:sz w:val="28"/>
          <w:szCs w:val="28"/>
        </w:rPr>
        <w:t xml:space="preserve"> избирательного округа № 1 включены населенные пункты: пос.</w:t>
      </w:r>
      <w:r w:rsidRPr="00300C2B">
        <w:rPr>
          <w:b/>
          <w:sz w:val="28"/>
          <w:szCs w:val="28"/>
        </w:rPr>
        <w:t xml:space="preserve"> </w:t>
      </w:r>
      <w:proofErr w:type="spellStart"/>
      <w:r w:rsidRPr="00300C2B">
        <w:rPr>
          <w:sz w:val="28"/>
          <w:szCs w:val="28"/>
        </w:rPr>
        <w:t>Кравцово</w:t>
      </w:r>
      <w:proofErr w:type="spellEnd"/>
      <w:r w:rsidRPr="00300C2B">
        <w:rPr>
          <w:sz w:val="28"/>
          <w:szCs w:val="28"/>
        </w:rPr>
        <w:t>, пос. Лесной Кордон, пос. ст. Лужайка, пос. Селезнёво, пос. Яшино.</w:t>
      </w:r>
      <w:proofErr w:type="gramEnd"/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57323B" w:rsidRDefault="0054783E" w:rsidP="00260E4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Селезнёвский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2295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57323B" w:rsidRPr="00300C2B" w:rsidRDefault="0057323B" w:rsidP="0057323B">
      <w:pPr>
        <w:ind w:firstLine="720"/>
        <w:jc w:val="both"/>
        <w:rPr>
          <w:sz w:val="28"/>
          <w:szCs w:val="28"/>
        </w:rPr>
      </w:pPr>
      <w:proofErr w:type="gramStart"/>
      <w:r w:rsidRPr="00300C2B">
        <w:rPr>
          <w:sz w:val="28"/>
          <w:szCs w:val="28"/>
        </w:rPr>
        <w:t xml:space="preserve">В границах населенных пунктов – на востоке, от условной точки пересечения границы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 с грунтовой дорогой пос. Селезнёво – пос. Новинка </w:t>
      </w:r>
      <w:smartTag w:uri="urn:schemas-microsoft-com:office:smarttags" w:element="metricconverter">
        <w:smartTagPr>
          <w:attr w:name="ProductID" w:val="1500 м"/>
        </w:smartTagPr>
        <w:r w:rsidRPr="00300C2B">
          <w:rPr>
            <w:sz w:val="28"/>
            <w:szCs w:val="28"/>
          </w:rPr>
          <w:t>1500 м</w:t>
        </w:r>
      </w:smartTag>
      <w:r w:rsidRPr="00300C2B">
        <w:rPr>
          <w:sz w:val="28"/>
          <w:szCs w:val="28"/>
        </w:rPr>
        <w:t xml:space="preserve">. на юг до пересечения с грунтовой дорогой </w:t>
      </w:r>
      <w:r w:rsidR="00A22C6A">
        <w:rPr>
          <w:sz w:val="28"/>
          <w:szCs w:val="28"/>
        </w:rPr>
        <w:t>дер</w:t>
      </w:r>
      <w:r w:rsidRPr="00300C2B">
        <w:rPr>
          <w:sz w:val="28"/>
          <w:szCs w:val="28"/>
        </w:rPr>
        <w:t xml:space="preserve">. Усадище – пос. Новинка; далее на северо-запад по грунтовой дороге </w:t>
      </w:r>
      <w:r w:rsidR="00A22C6A">
        <w:rPr>
          <w:sz w:val="28"/>
          <w:szCs w:val="28"/>
        </w:rPr>
        <w:t>дер</w:t>
      </w:r>
      <w:r w:rsidRPr="00300C2B">
        <w:rPr>
          <w:sz w:val="28"/>
          <w:szCs w:val="28"/>
        </w:rPr>
        <w:t>. Усадище – пос. Новинка, до СНТ «Радужное», с включением;</w:t>
      </w:r>
      <w:proofErr w:type="gramEnd"/>
      <w:r w:rsidRPr="00300C2B">
        <w:rPr>
          <w:sz w:val="28"/>
          <w:szCs w:val="28"/>
        </w:rPr>
        <w:t xml:space="preserve"> </w:t>
      </w:r>
      <w:proofErr w:type="gramStart"/>
      <w:r w:rsidRPr="00300C2B">
        <w:rPr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2600 м"/>
        </w:smartTagPr>
        <w:r w:rsidRPr="00300C2B">
          <w:rPr>
            <w:sz w:val="28"/>
            <w:szCs w:val="28"/>
          </w:rPr>
          <w:t>2600 м</w:t>
        </w:r>
      </w:smartTag>
      <w:r w:rsidRPr="00300C2B">
        <w:rPr>
          <w:sz w:val="28"/>
          <w:szCs w:val="28"/>
        </w:rPr>
        <w:t xml:space="preserve">. на север, </w:t>
      </w:r>
      <w:smartTag w:uri="urn:schemas-microsoft-com:office:smarttags" w:element="metricconverter">
        <w:smartTagPr>
          <w:attr w:name="ProductID" w:val="2500 м"/>
        </w:smartTagPr>
        <w:r w:rsidRPr="00300C2B">
          <w:rPr>
            <w:sz w:val="28"/>
            <w:szCs w:val="28"/>
          </w:rPr>
          <w:t>2500 м</w:t>
        </w:r>
      </w:smartTag>
      <w:r w:rsidRPr="00300C2B">
        <w:rPr>
          <w:sz w:val="28"/>
          <w:szCs w:val="28"/>
        </w:rPr>
        <w:t xml:space="preserve">. на запад по условной линии, огибая, с включением, </w:t>
      </w:r>
      <w:r w:rsidR="00A22C6A">
        <w:rPr>
          <w:sz w:val="28"/>
          <w:szCs w:val="28"/>
        </w:rPr>
        <w:t>дер</w:t>
      </w:r>
      <w:r w:rsidRPr="00300C2B">
        <w:rPr>
          <w:sz w:val="28"/>
          <w:szCs w:val="28"/>
        </w:rPr>
        <w:t xml:space="preserve">. Усадище, через реку </w:t>
      </w:r>
      <w:proofErr w:type="spellStart"/>
      <w:r w:rsidRPr="00300C2B">
        <w:rPr>
          <w:sz w:val="28"/>
          <w:szCs w:val="28"/>
        </w:rPr>
        <w:t>Бусловка</w:t>
      </w:r>
      <w:proofErr w:type="spellEnd"/>
      <w:r w:rsidRPr="00300C2B">
        <w:rPr>
          <w:sz w:val="28"/>
          <w:szCs w:val="28"/>
        </w:rPr>
        <w:t xml:space="preserve"> до существующей грунтовой дороги; далее </w:t>
      </w:r>
      <w:smartTag w:uri="urn:schemas-microsoft-com:office:smarttags" w:element="metricconverter">
        <w:smartTagPr>
          <w:attr w:name="ProductID" w:val="3400 м"/>
        </w:smartTagPr>
        <w:r w:rsidRPr="00300C2B">
          <w:rPr>
            <w:sz w:val="28"/>
            <w:szCs w:val="28"/>
          </w:rPr>
          <w:t>3400 м</w:t>
        </w:r>
      </w:smartTag>
      <w:r w:rsidRPr="00300C2B">
        <w:rPr>
          <w:sz w:val="28"/>
          <w:szCs w:val="28"/>
        </w:rPr>
        <w:t xml:space="preserve">. на юг, </w:t>
      </w:r>
      <w:smartTag w:uri="urn:schemas-microsoft-com:office:smarttags" w:element="metricconverter">
        <w:smartTagPr>
          <w:attr w:name="ProductID" w:val="7600 м"/>
        </w:smartTagPr>
        <w:r w:rsidRPr="00300C2B">
          <w:rPr>
            <w:sz w:val="28"/>
            <w:szCs w:val="28"/>
          </w:rPr>
          <w:t>7600 м</w:t>
        </w:r>
      </w:smartTag>
      <w:r w:rsidRPr="00300C2B">
        <w:rPr>
          <w:sz w:val="28"/>
          <w:szCs w:val="28"/>
        </w:rPr>
        <w:t>. на запад по существующей грунтовой дороге, огибая, без включения, пос. Яшино до северной береговой линии озера Ушаковское;</w:t>
      </w:r>
      <w:proofErr w:type="gramEnd"/>
      <w:r w:rsidRPr="00300C2B">
        <w:rPr>
          <w:sz w:val="28"/>
          <w:szCs w:val="28"/>
        </w:rPr>
        <w:t xml:space="preserve"> далее </w:t>
      </w:r>
      <w:smartTag w:uri="urn:schemas-microsoft-com:office:smarttags" w:element="metricconverter">
        <w:smartTagPr>
          <w:attr w:name="ProductID" w:val="2350 м"/>
        </w:smartTagPr>
        <w:r w:rsidRPr="00300C2B">
          <w:rPr>
            <w:sz w:val="28"/>
            <w:szCs w:val="28"/>
          </w:rPr>
          <w:t>2350 м</w:t>
        </w:r>
      </w:smartTag>
      <w:r w:rsidRPr="00300C2B">
        <w:rPr>
          <w:sz w:val="28"/>
          <w:szCs w:val="28"/>
        </w:rPr>
        <w:t xml:space="preserve">. на север по существующей грунтовой дороге до пересечения с автомобильной дорогой пос. Яшино – государственная граница Российской Федерации; далее на северо-запад по автомобильной дороге до пересечения с границей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поселение»; далее на запад, юг, восток, север вдоль границы </w:t>
      </w:r>
      <w:r>
        <w:rPr>
          <w:sz w:val="28"/>
          <w:szCs w:val="28"/>
        </w:rPr>
        <w:t>муниципального образования</w:t>
      </w:r>
      <w:r w:rsidRPr="00300C2B">
        <w:rPr>
          <w:sz w:val="28"/>
          <w:szCs w:val="28"/>
        </w:rPr>
        <w:t xml:space="preserve"> «Селезнёвское сельское поселение» до условной точки пересечения с грунтовой дорогой пос. Селезнёво – пос. Новинка, до исходной точки.</w:t>
      </w:r>
    </w:p>
    <w:p w:rsidR="0054783E" w:rsidRDefault="0057323B" w:rsidP="0057323B">
      <w:pPr>
        <w:ind w:firstLine="720"/>
        <w:jc w:val="both"/>
        <w:rPr>
          <w:sz w:val="28"/>
          <w:szCs w:val="28"/>
        </w:rPr>
      </w:pPr>
      <w:proofErr w:type="gramStart"/>
      <w:r w:rsidRPr="00300C2B"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300C2B">
        <w:rPr>
          <w:sz w:val="28"/>
          <w:szCs w:val="28"/>
        </w:rPr>
        <w:t>мандатного</w:t>
      </w:r>
      <w:proofErr w:type="spellEnd"/>
      <w:r w:rsidRPr="00300C2B">
        <w:rPr>
          <w:sz w:val="28"/>
          <w:szCs w:val="28"/>
        </w:rPr>
        <w:t xml:space="preserve"> избирательного округа № 2 включены: пос. Балтиец, пос. Большой Бор, пос. Большое Поле, пос. Великое, пос. Горка, пос. Кондратьево, пос. </w:t>
      </w:r>
      <w:proofErr w:type="spellStart"/>
      <w:r w:rsidRPr="00300C2B">
        <w:rPr>
          <w:sz w:val="28"/>
          <w:szCs w:val="28"/>
        </w:rPr>
        <w:t>Можжевельниково</w:t>
      </w:r>
      <w:proofErr w:type="spellEnd"/>
      <w:r w:rsidRPr="00300C2B">
        <w:rPr>
          <w:sz w:val="28"/>
          <w:szCs w:val="28"/>
        </w:rPr>
        <w:t xml:space="preserve">, пос. Новинка, пос. Отрадное, пос. Подберезье, пос. Подборовье, пос. </w:t>
      </w:r>
      <w:proofErr w:type="spellStart"/>
      <w:r w:rsidRPr="00300C2B">
        <w:rPr>
          <w:sz w:val="28"/>
          <w:szCs w:val="28"/>
        </w:rPr>
        <w:t>Торфяновка</w:t>
      </w:r>
      <w:proofErr w:type="spellEnd"/>
      <w:r w:rsidRPr="00300C2B">
        <w:rPr>
          <w:sz w:val="28"/>
          <w:szCs w:val="28"/>
        </w:rPr>
        <w:t xml:space="preserve">, пос. </w:t>
      </w:r>
      <w:proofErr w:type="spellStart"/>
      <w:r w:rsidRPr="00300C2B">
        <w:rPr>
          <w:sz w:val="28"/>
          <w:szCs w:val="28"/>
        </w:rPr>
        <w:t>Чулково</w:t>
      </w:r>
      <w:proofErr w:type="spellEnd"/>
      <w:r w:rsidRPr="00300C2B">
        <w:rPr>
          <w:sz w:val="28"/>
          <w:szCs w:val="28"/>
        </w:rPr>
        <w:t xml:space="preserve">, </w:t>
      </w:r>
      <w:r w:rsidR="00A22C6A">
        <w:rPr>
          <w:sz w:val="28"/>
          <w:szCs w:val="28"/>
        </w:rPr>
        <w:t>дер</w:t>
      </w:r>
      <w:r w:rsidRPr="00300C2B">
        <w:rPr>
          <w:sz w:val="28"/>
          <w:szCs w:val="28"/>
        </w:rPr>
        <w:t>. Усадище.</w:t>
      </w:r>
      <w:proofErr w:type="gramEnd"/>
    </w:p>
    <w:p w:rsidR="00A22C6A" w:rsidRDefault="00A22C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83E" w:rsidRDefault="0054783E">
      <w:pPr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right"/>
      </w:pPr>
      <w:r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54783E">
        <w:t>3 г. №3/14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«Селезнёвское сельское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54783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179705</wp:posOffset>
            </wp:positionV>
            <wp:extent cx="4413885" cy="5873115"/>
            <wp:effectExtent l="19050" t="0" r="5715" b="0"/>
            <wp:wrapNone/>
            <wp:docPr id="1" name="Рисунок 1" descr="Селезнев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езнев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58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421E4D" w:rsidP="00DD116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7" style="position:absolute;left:0;text-align:left;margin-left:203.6pt;margin-top:233pt;width:55.15pt;height:46.7pt;z-index:251660288" stroked="f">
            <v:textbox>
              <w:txbxContent>
                <w:p w:rsidR="003644F4" w:rsidRPr="003644F4" w:rsidRDefault="003644F4" w:rsidP="003644F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3644F4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_x0000_s1026" style="position:absolute;left:0;text-align:left;margin-left:310pt;margin-top:49.45pt;width:42.8pt;height:39.55pt;z-index:251659264" stroked="f">
            <v:textbox>
              <w:txbxContent>
                <w:p w:rsidR="003644F4" w:rsidRPr="003644F4" w:rsidRDefault="003644F4" w:rsidP="003644F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3644F4">
                    <w:rPr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rect>
        </w:pict>
      </w: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1A3109"/>
    <w:rsid w:val="00260E4E"/>
    <w:rsid w:val="002B71BC"/>
    <w:rsid w:val="003644F4"/>
    <w:rsid w:val="00421E4D"/>
    <w:rsid w:val="00456878"/>
    <w:rsid w:val="004E7E08"/>
    <w:rsid w:val="0054783E"/>
    <w:rsid w:val="0057323B"/>
    <w:rsid w:val="005C605E"/>
    <w:rsid w:val="00614139"/>
    <w:rsid w:val="00645F3C"/>
    <w:rsid w:val="007A7CC7"/>
    <w:rsid w:val="007E5891"/>
    <w:rsid w:val="007E6679"/>
    <w:rsid w:val="009E010D"/>
    <w:rsid w:val="00A22C6A"/>
    <w:rsid w:val="00AC4938"/>
    <w:rsid w:val="00B24718"/>
    <w:rsid w:val="00B65B2B"/>
    <w:rsid w:val="00B873DD"/>
    <w:rsid w:val="00BE4A57"/>
    <w:rsid w:val="00BF2DE0"/>
    <w:rsid w:val="00CC4899"/>
    <w:rsid w:val="00D66D56"/>
    <w:rsid w:val="00D8379D"/>
    <w:rsid w:val="00DB43BC"/>
    <w:rsid w:val="00DD116E"/>
    <w:rsid w:val="00E54C9D"/>
    <w:rsid w:val="00E76CA5"/>
    <w:rsid w:val="00E963AC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16</cp:revision>
  <cp:lastPrinted>2023-11-24T06:50:00Z</cp:lastPrinted>
  <dcterms:created xsi:type="dcterms:W3CDTF">2023-02-13T12:02:00Z</dcterms:created>
  <dcterms:modified xsi:type="dcterms:W3CDTF">2023-11-24T06:50:00Z</dcterms:modified>
</cp:coreProperties>
</file>