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B47A29">
        <w:rPr>
          <w:sz w:val="28"/>
          <w:szCs w:val="28"/>
        </w:rPr>
        <w:t>44/567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B47A29">
        <w:rPr>
          <w:b/>
          <w:sz w:val="26"/>
          <w:szCs w:val="26"/>
        </w:rPr>
        <w:t>Первомайское</w:t>
      </w:r>
      <w:r w:rsidRPr="007C245C">
        <w:rPr>
          <w:b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B47A29">
        <w:rPr>
          <w:sz w:val="28"/>
          <w:szCs w:val="28"/>
        </w:rPr>
        <w:t>Первомайское</w:t>
      </w:r>
      <w:r w:rsidR="0059695E">
        <w:rPr>
          <w:sz w:val="28"/>
          <w:szCs w:val="28"/>
        </w:rPr>
        <w:t xml:space="preserve"> сельское 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 xml:space="preserve">06.08.2024 г.2024 года № </w:t>
      </w:r>
      <w:r w:rsidR="00B47A29">
        <w:t>44/567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B47A29">
        <w:rPr>
          <w:i/>
          <w:iCs/>
          <w:sz w:val="22"/>
          <w:szCs w:val="22"/>
        </w:rPr>
        <w:t>Первомайское</w:t>
      </w:r>
      <w:r w:rsidR="0059695E">
        <w:rPr>
          <w:i/>
          <w:iCs/>
          <w:sz w:val="22"/>
          <w:szCs w:val="22"/>
        </w:rPr>
        <w:t xml:space="preserve"> сельское 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91130D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B47A29">
              <w:rPr>
                <w:rFonts w:ascii="Times New Roman" w:hAnsi="Times New Roman"/>
                <w:b/>
                <w:sz w:val="20"/>
                <w:szCs w:val="20"/>
              </w:rPr>
              <w:t>Первомайское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B47A29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Первомайский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91130D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8E6B94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8E6B94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91130D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</w:t>
      </w:r>
      <w:r w:rsidRPr="0013246B">
        <w:rPr>
          <w:b w:val="0"/>
          <w:iCs/>
          <w:sz w:val="22"/>
          <w:szCs w:val="22"/>
        </w:rPr>
        <w:t>депутатов советов депутатов муниципальных образований (далее – избирательные бюллетени) печатаются на бумаге белого цвета плотностью 60-80 г/м2</w:t>
      </w:r>
      <w:r w:rsidR="0013246B" w:rsidRPr="0013246B">
        <w:rPr>
          <w:b w:val="0"/>
          <w:iCs/>
          <w:sz w:val="22"/>
          <w:szCs w:val="22"/>
        </w:rPr>
        <w:t xml:space="preserve"> с водяными знаками.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13246B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13246B" w:rsidRDefault="0013246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</w:p>
    <w:p w:rsidR="00D97A79" w:rsidRPr="00100BEB" w:rsidRDefault="00D97A79" w:rsidP="00D97A79">
      <w:pPr>
        <w:ind w:left="-1276"/>
        <w:jc w:val="right"/>
      </w:pPr>
      <w:r w:rsidRPr="00100BEB"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 xml:space="preserve">06.08.2024 г.2024 года № </w:t>
      </w:r>
      <w:r w:rsidR="00B47A29">
        <w:t>44/567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B47A29">
              <w:rPr>
                <w:rFonts w:ascii="Times New Roman" w:hAnsi="Times New Roman"/>
                <w:b/>
                <w:sz w:val="20"/>
                <w:szCs w:val="20"/>
              </w:rPr>
              <w:t>Первомайское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B47A29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Первомайский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8E6B94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проставлены ни в одном из квадратов</w:t>
            </w:r>
            <w:r w:rsidR="008E6B94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>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13246B">
      <w:pPr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D97A79">
        <w:rPr>
          <w:b/>
          <w:bCs/>
        </w:rPr>
        <w:lastRenderedPageBreak/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13246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</w:t>
      </w:r>
      <w:r w:rsidRPr="0013246B">
        <w:rPr>
          <w:b w:val="0"/>
          <w:iCs/>
          <w:sz w:val="20"/>
        </w:rPr>
        <w:t xml:space="preserve">избирательный бюллетень, является кандидатом, </w:t>
      </w:r>
      <w:hyperlink r:id="rId12" w:history="1">
        <w:r w:rsidRPr="0013246B">
          <w:rPr>
            <w:b w:val="0"/>
            <w:iCs/>
            <w:sz w:val="20"/>
          </w:rPr>
          <w:t>аффилированным</w:t>
        </w:r>
      </w:hyperlink>
      <w:r w:rsidRPr="0013246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13246B">
        <w:rPr>
          <w:b w:val="0"/>
          <w:i/>
          <w:iCs/>
          <w:sz w:val="20"/>
        </w:rPr>
        <w:t>.</w:t>
      </w:r>
    </w:p>
    <w:p w:rsidR="00D97A79" w:rsidRPr="0013246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13246B">
        <w:rPr>
          <w:b w:val="0"/>
          <w:iCs/>
          <w:sz w:val="20"/>
        </w:rPr>
        <w:t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белого</w:t>
      </w:r>
      <w:r w:rsidRPr="0013246B">
        <w:rPr>
          <w:b w:val="0"/>
          <w:sz w:val="20"/>
        </w:rPr>
        <w:t xml:space="preserve"> цвета плотностью 80 г/м</w:t>
      </w:r>
      <w:r w:rsidRPr="0013246B">
        <w:rPr>
          <w:b w:val="0"/>
          <w:sz w:val="20"/>
          <w:vertAlign w:val="superscript"/>
        </w:rPr>
        <w:t>2</w:t>
      </w:r>
      <w:r w:rsidRPr="0013246B">
        <w:rPr>
          <w:b w:val="0"/>
          <w:sz w:val="20"/>
        </w:rPr>
        <w:t xml:space="preserve">. </w:t>
      </w:r>
    </w:p>
    <w:p w:rsidR="00D97A79" w:rsidRPr="0013246B" w:rsidRDefault="00D97A79" w:rsidP="008A06EB">
      <w:pPr>
        <w:tabs>
          <w:tab w:val="left" w:pos="142"/>
        </w:tabs>
        <w:ind w:firstLine="709"/>
        <w:jc w:val="both"/>
      </w:pPr>
      <w:r w:rsidRPr="0013246B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13246B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кривизна края обреза бюллетеня в точке максимального прогиба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13246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</w:t>
      </w:r>
      <w:r w:rsidRPr="0013246B">
        <w:rPr>
          <w:b w:val="0"/>
          <w:sz w:val="20"/>
        </w:rPr>
        <w:t xml:space="preserve">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13246B">
        <w:rPr>
          <w:b w:val="0"/>
          <w:iCs/>
          <w:sz w:val="20"/>
        </w:rPr>
        <w:t>сиреневого  цвета</w:t>
      </w:r>
      <w:r w:rsidRPr="0013246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13246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</w:t>
      </w:r>
      <w:r w:rsidRPr="008A06EB">
        <w:rPr>
          <w:b w:val="0"/>
          <w:sz w:val="20"/>
        </w:rPr>
        <w:t xml:space="preserve">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CA" w:rsidRDefault="008336CA">
      <w:r>
        <w:separator/>
      </w:r>
    </w:p>
  </w:endnote>
  <w:endnote w:type="continuationSeparator" w:id="1">
    <w:p w:rsidR="008336CA" w:rsidRDefault="0083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CA" w:rsidRDefault="008336CA">
      <w:r>
        <w:separator/>
      </w:r>
    </w:p>
  </w:footnote>
  <w:footnote w:type="continuationSeparator" w:id="1">
    <w:p w:rsidR="008336CA" w:rsidRDefault="00833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4A3"/>
    <w:rsid w:val="00090E2F"/>
    <w:rsid w:val="00092E8C"/>
    <w:rsid w:val="000B2AD5"/>
    <w:rsid w:val="000C6DAF"/>
    <w:rsid w:val="000E2021"/>
    <w:rsid w:val="001006EE"/>
    <w:rsid w:val="00100BEB"/>
    <w:rsid w:val="0013246B"/>
    <w:rsid w:val="00185E71"/>
    <w:rsid w:val="0018725B"/>
    <w:rsid w:val="001A1CA4"/>
    <w:rsid w:val="001A4D21"/>
    <w:rsid w:val="001B02A8"/>
    <w:rsid w:val="001B468F"/>
    <w:rsid w:val="001C13FA"/>
    <w:rsid w:val="001C2A98"/>
    <w:rsid w:val="001D3A7B"/>
    <w:rsid w:val="001E37B4"/>
    <w:rsid w:val="002104A6"/>
    <w:rsid w:val="0021478C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2E116C"/>
    <w:rsid w:val="003261AA"/>
    <w:rsid w:val="00332FB4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D2AE0"/>
    <w:rsid w:val="003E416E"/>
    <w:rsid w:val="003F14EE"/>
    <w:rsid w:val="003F2E66"/>
    <w:rsid w:val="00415A70"/>
    <w:rsid w:val="0043095A"/>
    <w:rsid w:val="00432583"/>
    <w:rsid w:val="00471DCA"/>
    <w:rsid w:val="00477249"/>
    <w:rsid w:val="004819FC"/>
    <w:rsid w:val="00482553"/>
    <w:rsid w:val="00494374"/>
    <w:rsid w:val="004A0DAF"/>
    <w:rsid w:val="004A7DAB"/>
    <w:rsid w:val="004D1D78"/>
    <w:rsid w:val="004E0658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93F28"/>
    <w:rsid w:val="006A1C5F"/>
    <w:rsid w:val="006B066A"/>
    <w:rsid w:val="006B231A"/>
    <w:rsid w:val="006C21FF"/>
    <w:rsid w:val="006C32CE"/>
    <w:rsid w:val="006C6003"/>
    <w:rsid w:val="006D39A9"/>
    <w:rsid w:val="006D55DD"/>
    <w:rsid w:val="006F0DE5"/>
    <w:rsid w:val="007238BC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336CA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D425D"/>
    <w:rsid w:val="008E6B94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AE107D"/>
    <w:rsid w:val="00B07F6F"/>
    <w:rsid w:val="00B14F7D"/>
    <w:rsid w:val="00B21270"/>
    <w:rsid w:val="00B22585"/>
    <w:rsid w:val="00B270FE"/>
    <w:rsid w:val="00B47A29"/>
    <w:rsid w:val="00B60ECA"/>
    <w:rsid w:val="00B670E5"/>
    <w:rsid w:val="00B7216E"/>
    <w:rsid w:val="00B77530"/>
    <w:rsid w:val="00B93629"/>
    <w:rsid w:val="00BA000F"/>
    <w:rsid w:val="00BD785E"/>
    <w:rsid w:val="00C00F4D"/>
    <w:rsid w:val="00C01CF2"/>
    <w:rsid w:val="00C02C1C"/>
    <w:rsid w:val="00C06F13"/>
    <w:rsid w:val="00C07D1E"/>
    <w:rsid w:val="00C225DB"/>
    <w:rsid w:val="00C37A30"/>
    <w:rsid w:val="00C51233"/>
    <w:rsid w:val="00C5637B"/>
    <w:rsid w:val="00C765BD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A3A50"/>
    <w:rsid w:val="00EB21CA"/>
    <w:rsid w:val="00EC5526"/>
    <w:rsid w:val="00F015D3"/>
    <w:rsid w:val="00F079CD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32</cp:revision>
  <cp:lastPrinted>2024-08-08T06:01:00Z</cp:lastPrinted>
  <dcterms:created xsi:type="dcterms:W3CDTF">2024-07-11T13:45:00Z</dcterms:created>
  <dcterms:modified xsi:type="dcterms:W3CDTF">2024-08-08T06:29:00Z</dcterms:modified>
</cp:coreProperties>
</file>