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1B" w:rsidRPr="00B127A7" w:rsidRDefault="0005211B" w:rsidP="00754A80">
      <w:pPr>
        <w:jc w:val="center"/>
        <w:rPr>
          <w:b/>
          <w:sz w:val="28"/>
          <w:szCs w:val="28"/>
        </w:rPr>
      </w:pPr>
      <w:r w:rsidRPr="00B127A7">
        <w:rPr>
          <w:b/>
          <w:sz w:val="28"/>
          <w:szCs w:val="28"/>
        </w:rPr>
        <w:t>ТЕРРИТОРИАЛЬНАЯ ИЗБИРАТЕЛЬНАЯ КОМИССИЯ</w:t>
      </w:r>
    </w:p>
    <w:p w:rsidR="0005211B" w:rsidRPr="00B127A7" w:rsidRDefault="0005211B" w:rsidP="00754A80">
      <w:pPr>
        <w:pBdr>
          <w:bottom w:val="double" w:sz="4" w:space="1" w:color="auto"/>
        </w:pBdr>
        <w:jc w:val="center"/>
        <w:rPr>
          <w:b/>
          <w:sz w:val="28"/>
          <w:szCs w:val="28"/>
        </w:rPr>
      </w:pPr>
      <w:r w:rsidRPr="00B127A7">
        <w:rPr>
          <w:b/>
          <w:sz w:val="28"/>
          <w:szCs w:val="28"/>
        </w:rPr>
        <w:t>ВЫБОРГСКОГО МУНИЦИПАЛЬНОГО РАЙОНА</w:t>
      </w:r>
    </w:p>
    <w:p w:rsidR="0005211B" w:rsidRPr="00C06A1A" w:rsidRDefault="0005211B" w:rsidP="00754A80">
      <w:pPr>
        <w:spacing w:after="120"/>
        <w:rPr>
          <w:sz w:val="6"/>
          <w:szCs w:val="6"/>
        </w:rPr>
      </w:pPr>
    </w:p>
    <w:p w:rsidR="0005211B" w:rsidRPr="005A79AB" w:rsidRDefault="0005211B" w:rsidP="00754A80">
      <w:pPr>
        <w:jc w:val="center"/>
        <w:rPr>
          <w:b/>
          <w:sz w:val="32"/>
          <w:szCs w:val="32"/>
        </w:rPr>
      </w:pPr>
      <w:r w:rsidRPr="005A79AB">
        <w:rPr>
          <w:b/>
          <w:sz w:val="32"/>
          <w:szCs w:val="32"/>
        </w:rPr>
        <w:t>РЕШЕНИЕ</w:t>
      </w:r>
    </w:p>
    <w:p w:rsidR="0005211B" w:rsidRPr="00197F4E" w:rsidRDefault="0005211B" w:rsidP="00754A80">
      <w:pPr>
        <w:jc w:val="center"/>
        <w:rPr>
          <w:sz w:val="16"/>
          <w:szCs w:val="16"/>
        </w:rPr>
      </w:pPr>
    </w:p>
    <w:p w:rsidR="0005211B" w:rsidRPr="00820E1B" w:rsidRDefault="0005211B" w:rsidP="00754A80">
      <w:pPr>
        <w:jc w:val="both"/>
        <w:rPr>
          <w:sz w:val="16"/>
          <w:szCs w:val="16"/>
        </w:rPr>
      </w:pPr>
      <w:r w:rsidRPr="00EE784A">
        <w:rPr>
          <w:sz w:val="28"/>
          <w:szCs w:val="28"/>
        </w:rPr>
        <w:t xml:space="preserve">от </w:t>
      </w:r>
      <w:r w:rsidR="008E6880">
        <w:rPr>
          <w:sz w:val="28"/>
          <w:szCs w:val="28"/>
        </w:rPr>
        <w:t>30</w:t>
      </w:r>
      <w:r w:rsidR="002F0FF8">
        <w:rPr>
          <w:sz w:val="28"/>
          <w:szCs w:val="28"/>
        </w:rPr>
        <w:t xml:space="preserve"> </w:t>
      </w:r>
      <w:r w:rsidR="00AE30E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2F0FF8">
        <w:rPr>
          <w:sz w:val="28"/>
          <w:szCs w:val="28"/>
        </w:rPr>
        <w:t>8</w:t>
      </w:r>
      <w:r w:rsidR="008E6880">
        <w:rPr>
          <w:sz w:val="28"/>
          <w:szCs w:val="28"/>
        </w:rPr>
        <w:t>7</w:t>
      </w:r>
      <w:r w:rsidR="002F0FF8">
        <w:rPr>
          <w:sz w:val="28"/>
          <w:szCs w:val="28"/>
        </w:rPr>
        <w:t>/85</w:t>
      </w:r>
      <w:r w:rsidR="0097542E">
        <w:rPr>
          <w:sz w:val="28"/>
          <w:szCs w:val="28"/>
        </w:rPr>
        <w:t>3</w:t>
      </w:r>
    </w:p>
    <w:tbl>
      <w:tblPr>
        <w:tblW w:w="0" w:type="auto"/>
        <w:tblLayout w:type="fixed"/>
        <w:tblLook w:val="00A0"/>
      </w:tblPr>
      <w:tblGrid>
        <w:gridCol w:w="7488"/>
        <w:gridCol w:w="2367"/>
      </w:tblGrid>
      <w:tr w:rsidR="0005211B" w:rsidTr="002C2DD7">
        <w:tc>
          <w:tcPr>
            <w:tcW w:w="7488" w:type="dxa"/>
          </w:tcPr>
          <w:p w:rsidR="0005211B" w:rsidRPr="0097542E" w:rsidRDefault="0097542E" w:rsidP="0097542E">
            <w:pPr>
              <w:jc w:val="both"/>
              <w:rPr>
                <w:sz w:val="28"/>
              </w:rPr>
            </w:pPr>
            <w:r w:rsidRPr="0097542E">
              <w:rPr>
                <w:sz w:val="28"/>
              </w:rPr>
              <w:t xml:space="preserve">Об утверждении финансового отчета о поступлении и расходовании средств областного бюджета Ленинградской области, выделенных территориальной избирательной комиссии </w:t>
            </w:r>
            <w:r>
              <w:rPr>
                <w:sz w:val="28"/>
              </w:rPr>
              <w:t>Выборгского муниципального района</w:t>
            </w:r>
            <w:r>
              <w:rPr>
                <w:sz w:val="28"/>
              </w:rPr>
              <w:br/>
            </w:r>
            <w:r w:rsidRPr="0097542E">
              <w:rPr>
                <w:sz w:val="28"/>
              </w:rPr>
              <w:t xml:space="preserve"> на подготовку и проведение выборов Губернатора Ленинградской области</w:t>
            </w:r>
          </w:p>
        </w:tc>
        <w:tc>
          <w:tcPr>
            <w:tcW w:w="2367" w:type="dxa"/>
          </w:tcPr>
          <w:p w:rsidR="0005211B" w:rsidRPr="00DD7A52" w:rsidRDefault="0005211B" w:rsidP="00F86D92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5211B" w:rsidRPr="003C2BC2" w:rsidRDefault="0005211B">
      <w:pPr>
        <w:ind w:firstLine="708"/>
        <w:jc w:val="both"/>
        <w:rPr>
          <w:sz w:val="28"/>
        </w:rPr>
      </w:pPr>
    </w:p>
    <w:p w:rsidR="0005211B" w:rsidRPr="003C2BC2" w:rsidRDefault="0097542E" w:rsidP="003C2BC2">
      <w:pPr>
        <w:ind w:firstLine="708"/>
        <w:jc w:val="both"/>
        <w:rPr>
          <w:sz w:val="28"/>
        </w:rPr>
      </w:pPr>
      <w:proofErr w:type="gramStart"/>
      <w:r w:rsidRPr="0097542E">
        <w:rPr>
          <w:sz w:val="28"/>
        </w:rPr>
        <w:t>В соответствии с частью 12 статьи 48 областного закона от 29 июня 2012 года № 54-оз «О выборах Губернатора Ленинградской области», руководствуясь постановлением Избирательной комиссии Ленинградской области от 12 июня 2025 года № 96/556 «Об утверждении Инструкции о порядке открытия и ведения счетов, учета, отчетности и перечисления денежных средств, выделенных из областного бюджета Ленинградской области Избирательной комиссии Ленинградской области, другим избирательным</w:t>
      </w:r>
      <w:proofErr w:type="gramEnd"/>
      <w:r w:rsidRPr="0097542E">
        <w:rPr>
          <w:sz w:val="28"/>
        </w:rPr>
        <w:t xml:space="preserve"> комиссиям для подготовки и проведения выборов Губернатора Ленинградской области»</w:t>
      </w:r>
      <w:r w:rsidR="00122DA4" w:rsidRPr="00122DA4">
        <w:rPr>
          <w:sz w:val="28"/>
        </w:rPr>
        <w:t>,</w:t>
      </w:r>
      <w:r w:rsidR="0005211B" w:rsidRPr="003C2BC2">
        <w:rPr>
          <w:sz w:val="28"/>
        </w:rPr>
        <w:t xml:space="preserve"> территориальная избирательная комиссия Выборгского муниципального района  </w:t>
      </w:r>
      <w:r w:rsidR="0005211B" w:rsidRPr="003C2BC2">
        <w:rPr>
          <w:b/>
          <w:sz w:val="28"/>
        </w:rPr>
        <w:t>решила:</w:t>
      </w:r>
    </w:p>
    <w:p w:rsidR="0097542E" w:rsidRPr="0097542E" w:rsidRDefault="0005211B" w:rsidP="0097542E">
      <w:pPr>
        <w:jc w:val="both"/>
        <w:rPr>
          <w:sz w:val="28"/>
        </w:rPr>
      </w:pPr>
      <w:r w:rsidRPr="003C2BC2">
        <w:rPr>
          <w:sz w:val="28"/>
        </w:rPr>
        <w:t xml:space="preserve"> </w:t>
      </w:r>
      <w:r w:rsidR="0097542E">
        <w:rPr>
          <w:bCs/>
          <w:szCs w:val="28"/>
        </w:rPr>
        <w:tab/>
      </w:r>
      <w:r w:rsidR="0097542E" w:rsidRPr="0097542E">
        <w:rPr>
          <w:sz w:val="28"/>
        </w:rPr>
        <w:t xml:space="preserve">1. Утвердить финансовый отчет о поступлении и расходовании средств областного бюджета Ленинградской области, выделенных территориальной избирательной комиссии </w:t>
      </w:r>
      <w:r w:rsidR="0097542E">
        <w:rPr>
          <w:sz w:val="28"/>
        </w:rPr>
        <w:t xml:space="preserve">Выборгского муниципального района </w:t>
      </w:r>
      <w:r w:rsidR="0097542E" w:rsidRPr="0097542E">
        <w:rPr>
          <w:sz w:val="28"/>
        </w:rPr>
        <w:t xml:space="preserve">на подготовку и проведение выборов Губернатора Ленинградской области в сумме </w:t>
      </w:r>
      <w:r w:rsidR="00642C98">
        <w:rPr>
          <w:sz w:val="28"/>
        </w:rPr>
        <w:t>58</w:t>
      </w:r>
      <w:r w:rsidR="00D90EE8">
        <w:rPr>
          <w:sz w:val="28"/>
        </w:rPr>
        <w:t xml:space="preserve"> </w:t>
      </w:r>
      <w:r w:rsidR="00642C98">
        <w:rPr>
          <w:sz w:val="28"/>
        </w:rPr>
        <w:t>850 132</w:t>
      </w:r>
      <w:r w:rsidR="0097542E" w:rsidRPr="0097542E">
        <w:rPr>
          <w:sz w:val="28"/>
        </w:rPr>
        <w:t xml:space="preserve"> рублей </w:t>
      </w:r>
      <w:r w:rsidR="00642C98">
        <w:rPr>
          <w:sz w:val="28"/>
        </w:rPr>
        <w:t>87</w:t>
      </w:r>
      <w:r w:rsidR="0097542E" w:rsidRPr="0097542E">
        <w:rPr>
          <w:sz w:val="28"/>
        </w:rPr>
        <w:t xml:space="preserve"> коп</w:t>
      </w:r>
      <w:proofErr w:type="gramStart"/>
      <w:r w:rsidR="0097542E" w:rsidRPr="0097542E">
        <w:rPr>
          <w:sz w:val="28"/>
        </w:rPr>
        <w:t>.</w:t>
      </w:r>
      <w:proofErr w:type="gramEnd"/>
      <w:r w:rsidR="0097542E" w:rsidRPr="0097542E">
        <w:rPr>
          <w:sz w:val="28"/>
        </w:rPr>
        <w:t xml:space="preserve"> (</w:t>
      </w:r>
      <w:proofErr w:type="gramStart"/>
      <w:r w:rsidR="0097542E" w:rsidRPr="0097542E">
        <w:rPr>
          <w:sz w:val="28"/>
        </w:rPr>
        <w:t>п</w:t>
      </w:r>
      <w:proofErr w:type="gramEnd"/>
      <w:r w:rsidR="0097542E" w:rsidRPr="0097542E">
        <w:rPr>
          <w:sz w:val="28"/>
        </w:rPr>
        <w:t>рилагается).</w:t>
      </w:r>
    </w:p>
    <w:p w:rsidR="0097542E" w:rsidRPr="0097542E" w:rsidRDefault="0097542E" w:rsidP="0097542E">
      <w:pPr>
        <w:ind w:firstLine="708"/>
        <w:jc w:val="both"/>
        <w:rPr>
          <w:sz w:val="28"/>
        </w:rPr>
      </w:pPr>
      <w:r w:rsidRPr="0097542E">
        <w:rPr>
          <w:sz w:val="28"/>
        </w:rPr>
        <w:t xml:space="preserve">2. Представить финансовый отчет о поступлении и расходовании средств областного бюджета Ленинградской области, выделенных территориальной избирательной комиссии </w:t>
      </w:r>
      <w:r>
        <w:rPr>
          <w:sz w:val="28"/>
        </w:rPr>
        <w:t>Выборгского муниципального района</w:t>
      </w:r>
      <w:r w:rsidRPr="0097542E">
        <w:rPr>
          <w:sz w:val="28"/>
        </w:rPr>
        <w:t xml:space="preserve"> на подготовку и проведение выборов Губернатора Ленинградской области в Избирательную комиссию Ленинградской области в срок до </w:t>
      </w:r>
      <w:r w:rsidR="00642C98">
        <w:rPr>
          <w:sz w:val="28"/>
        </w:rPr>
        <w:t>02.10.</w:t>
      </w:r>
      <w:r w:rsidRPr="0097542E">
        <w:rPr>
          <w:sz w:val="28"/>
        </w:rPr>
        <w:t xml:space="preserve"> 2025 года.</w:t>
      </w:r>
    </w:p>
    <w:p w:rsidR="0097542E" w:rsidRPr="0097542E" w:rsidRDefault="0097542E" w:rsidP="0097542E">
      <w:pPr>
        <w:pStyle w:val="ae"/>
        <w:ind w:firstLine="708"/>
        <w:jc w:val="both"/>
        <w:rPr>
          <w:sz w:val="28"/>
        </w:rPr>
      </w:pPr>
      <w:r w:rsidRPr="0097542E">
        <w:rPr>
          <w:sz w:val="28"/>
        </w:rPr>
        <w:t xml:space="preserve">3. Разместить настоящее решение на официальном сайте территориальной избирательной комиссии </w:t>
      </w:r>
      <w:r w:rsidR="008A030A" w:rsidRPr="008A030A">
        <w:rPr>
          <w:sz w:val="26"/>
          <w:szCs w:val="26"/>
        </w:rPr>
        <w:t>http://005.iklenobl.ru/</w:t>
      </w:r>
      <w:r w:rsidRPr="0097542E">
        <w:rPr>
          <w:sz w:val="28"/>
        </w:rPr>
        <w:t xml:space="preserve"> </w:t>
      </w:r>
      <w:proofErr w:type="gramStart"/>
      <w:r w:rsidRPr="0097542E">
        <w:rPr>
          <w:sz w:val="28"/>
        </w:rPr>
        <w:t>в</w:t>
      </w:r>
      <w:proofErr w:type="gramEnd"/>
      <w:r w:rsidRPr="0097542E">
        <w:rPr>
          <w:sz w:val="28"/>
        </w:rPr>
        <w:t xml:space="preserve"> информационно-телекоммуникационной сети «Интернет» (без приложения).  </w:t>
      </w:r>
    </w:p>
    <w:p w:rsidR="0097542E" w:rsidRPr="0097542E" w:rsidRDefault="0097542E" w:rsidP="0097542E">
      <w:pPr>
        <w:pStyle w:val="ae"/>
        <w:ind w:firstLine="708"/>
        <w:jc w:val="both"/>
        <w:rPr>
          <w:sz w:val="28"/>
        </w:rPr>
      </w:pPr>
      <w:r w:rsidRPr="0097542E">
        <w:rPr>
          <w:sz w:val="28"/>
        </w:rPr>
        <w:t>4. </w:t>
      </w:r>
      <w:proofErr w:type="gramStart"/>
      <w:r w:rsidRPr="0097542E">
        <w:rPr>
          <w:sz w:val="28"/>
        </w:rPr>
        <w:t>Контроль за</w:t>
      </w:r>
      <w:proofErr w:type="gramEnd"/>
      <w:r w:rsidRPr="0097542E">
        <w:rPr>
          <w:sz w:val="28"/>
        </w:rPr>
        <w:t xml:space="preserve"> исполнением настоящего решения возложить на председателя территориальной избирательной комиссии </w:t>
      </w:r>
      <w:r>
        <w:rPr>
          <w:sz w:val="28"/>
        </w:rPr>
        <w:t>Лысова АГ.</w:t>
      </w:r>
    </w:p>
    <w:p w:rsidR="002F0FF8" w:rsidRPr="008E6880" w:rsidRDefault="002F0FF8" w:rsidP="0097542E">
      <w:pPr>
        <w:ind w:firstLine="709"/>
        <w:jc w:val="both"/>
        <w:rPr>
          <w:sz w:val="28"/>
        </w:rPr>
      </w:pPr>
    </w:p>
    <w:p w:rsidR="0005211B" w:rsidRDefault="0005211B" w:rsidP="00FC65B0">
      <w:pPr>
        <w:pStyle w:val="a9"/>
        <w:spacing w:line="120" w:lineRule="auto"/>
        <w:ind w:left="709"/>
        <w:jc w:val="both"/>
        <w:rPr>
          <w:sz w:val="28"/>
          <w:szCs w:val="28"/>
        </w:rPr>
      </w:pPr>
    </w:p>
    <w:p w:rsidR="0005211B" w:rsidRDefault="0005211B" w:rsidP="00FC65B0">
      <w:pPr>
        <w:pStyle w:val="a9"/>
        <w:spacing w:line="120" w:lineRule="auto"/>
        <w:ind w:left="709"/>
        <w:jc w:val="both"/>
        <w:rPr>
          <w:sz w:val="28"/>
          <w:szCs w:val="28"/>
        </w:rPr>
      </w:pPr>
    </w:p>
    <w:p w:rsidR="0005211B" w:rsidRPr="00356309" w:rsidRDefault="0005211B" w:rsidP="00FC65B0">
      <w:pPr>
        <w:pStyle w:val="a9"/>
        <w:spacing w:line="120" w:lineRule="auto"/>
        <w:ind w:left="709"/>
        <w:jc w:val="both"/>
        <w:rPr>
          <w:sz w:val="28"/>
          <w:szCs w:val="28"/>
        </w:rPr>
      </w:pPr>
    </w:p>
    <w:p w:rsidR="0005211B" w:rsidRDefault="0005211B" w:rsidP="0014412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5211B" w:rsidRDefault="0005211B" w:rsidP="0014412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05211B" w:rsidRDefault="0005211B" w:rsidP="0014412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Выборгского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А.Г.Лысов</w:t>
      </w:r>
    </w:p>
    <w:p w:rsidR="0097542E" w:rsidRDefault="0097542E" w:rsidP="00144120">
      <w:pPr>
        <w:pStyle w:val="a9"/>
        <w:ind w:left="0"/>
        <w:jc w:val="both"/>
      </w:pPr>
    </w:p>
    <w:p w:rsidR="0005211B" w:rsidRDefault="0005211B" w:rsidP="00144120">
      <w:pPr>
        <w:pStyle w:val="a9"/>
        <w:ind w:left="0"/>
        <w:jc w:val="both"/>
        <w:rPr>
          <w:sz w:val="6"/>
          <w:szCs w:val="6"/>
        </w:rPr>
      </w:pPr>
      <w:r w:rsidRPr="00CF74DD">
        <w:t>МП</w:t>
      </w:r>
    </w:p>
    <w:p w:rsidR="0097542E" w:rsidRDefault="0097542E" w:rsidP="00144120">
      <w:pPr>
        <w:pStyle w:val="a9"/>
        <w:ind w:left="0"/>
        <w:jc w:val="both"/>
        <w:rPr>
          <w:sz w:val="28"/>
          <w:szCs w:val="28"/>
        </w:rPr>
      </w:pPr>
    </w:p>
    <w:p w:rsidR="0005211B" w:rsidRDefault="0005211B" w:rsidP="0014412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05211B" w:rsidRDefault="0005211B" w:rsidP="00144120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комиссии.</w:t>
      </w:r>
    </w:p>
    <w:p w:rsidR="006B3F49" w:rsidRDefault="0005211B" w:rsidP="00FC65B0">
      <w:pPr>
        <w:pStyle w:val="a9"/>
        <w:ind w:left="0"/>
        <w:jc w:val="both"/>
        <w:rPr>
          <w:sz w:val="28"/>
        </w:rPr>
      </w:pPr>
      <w:r>
        <w:rPr>
          <w:sz w:val="28"/>
          <w:szCs w:val="28"/>
        </w:rPr>
        <w:t>Выборгского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Ю.А.Трифанова</w:t>
      </w:r>
      <w:proofErr w:type="spellEnd"/>
      <w:r>
        <w:rPr>
          <w:sz w:val="28"/>
        </w:rPr>
        <w:br w:type="page"/>
      </w:r>
    </w:p>
    <w:p w:rsidR="00642C98" w:rsidRDefault="00642C98" w:rsidP="006B3F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  <w:sectPr w:rsidR="00642C98" w:rsidSect="006D4C4D">
          <w:pgSz w:w="11906" w:h="16838"/>
          <w:pgMar w:top="426" w:right="424" w:bottom="284" w:left="1418" w:header="708" w:footer="708" w:gutter="0"/>
          <w:cols w:space="708"/>
          <w:docGrid w:linePitch="360"/>
        </w:sectPr>
      </w:pPr>
      <w:bookmarkStart w:id="0" w:name="P500"/>
      <w:bookmarkEnd w:id="0"/>
    </w:p>
    <w:tbl>
      <w:tblPr>
        <w:tblW w:w="11963" w:type="dxa"/>
        <w:tblInd w:w="3464" w:type="dxa"/>
        <w:tblLayout w:type="fixed"/>
        <w:tblLook w:val="00A0"/>
      </w:tblPr>
      <w:tblGrid>
        <w:gridCol w:w="1034"/>
        <w:gridCol w:w="471"/>
        <w:gridCol w:w="471"/>
        <w:gridCol w:w="480"/>
        <w:gridCol w:w="753"/>
        <w:gridCol w:w="288"/>
        <w:gridCol w:w="273"/>
        <w:gridCol w:w="407"/>
        <w:gridCol w:w="262"/>
        <w:gridCol w:w="622"/>
        <w:gridCol w:w="771"/>
        <w:gridCol w:w="819"/>
        <w:gridCol w:w="236"/>
        <w:gridCol w:w="872"/>
        <w:gridCol w:w="388"/>
        <w:gridCol w:w="546"/>
        <w:gridCol w:w="752"/>
        <w:gridCol w:w="236"/>
        <w:gridCol w:w="1564"/>
        <w:gridCol w:w="708"/>
        <w:gridCol w:w="10"/>
      </w:tblGrid>
      <w:tr w:rsidR="00642C98" w:rsidTr="00642C98">
        <w:trPr>
          <w:trHeight w:val="162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642C98" w:rsidRPr="003E6894" w:rsidRDefault="00642C98" w:rsidP="00847050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C98" w:rsidRPr="003E6894" w:rsidRDefault="00642C98" w:rsidP="00847050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Pr="003E6894">
              <w:rPr>
                <w:sz w:val="24"/>
              </w:rPr>
              <w:t>Приложение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>
            <w:r w:rsidRPr="003E6894">
              <w:rPr>
                <w:sz w:val="24"/>
              </w:rPr>
              <w:t>№1</w:t>
            </w:r>
          </w:p>
        </w:tc>
      </w:tr>
      <w:tr w:rsidR="00642C98" w:rsidTr="00642C98">
        <w:trPr>
          <w:gridAfter w:val="1"/>
          <w:wAfter w:w="10" w:type="dxa"/>
          <w:trHeight w:val="33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81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42C98" w:rsidRPr="00732B18" w:rsidRDefault="00642C98" w:rsidP="008470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732B18">
              <w:rPr>
                <w:sz w:val="24"/>
                <w:szCs w:val="24"/>
              </w:rPr>
              <w:t>решени</w:t>
            </w:r>
            <w:r>
              <w:rPr>
                <w:sz w:val="24"/>
                <w:szCs w:val="24"/>
              </w:rPr>
              <w:t>ю</w:t>
            </w:r>
            <w:r w:rsidRPr="00732B18">
              <w:rPr>
                <w:sz w:val="24"/>
                <w:szCs w:val="24"/>
              </w:rPr>
              <w:t xml:space="preserve"> территориальной избирательной комиссии</w:t>
            </w:r>
          </w:p>
          <w:p w:rsidR="00642C98" w:rsidRPr="00732B18" w:rsidRDefault="00642C98" w:rsidP="00847050">
            <w:pPr>
              <w:jc w:val="right"/>
              <w:rPr>
                <w:sz w:val="24"/>
                <w:szCs w:val="24"/>
              </w:rPr>
            </w:pPr>
            <w:r w:rsidRPr="00732B18">
              <w:rPr>
                <w:sz w:val="24"/>
                <w:szCs w:val="24"/>
              </w:rPr>
              <w:t xml:space="preserve">Выборгского муниципального района </w:t>
            </w:r>
          </w:p>
          <w:p w:rsidR="00642C98" w:rsidRDefault="00642C98" w:rsidP="00847050">
            <w:pPr>
              <w:jc w:val="right"/>
            </w:pPr>
            <w:r>
              <w:rPr>
                <w:sz w:val="24"/>
                <w:szCs w:val="24"/>
              </w:rPr>
              <w:t>о</w:t>
            </w:r>
            <w:r w:rsidRPr="00732B18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30.09.2025 №87/853</w:t>
            </w:r>
          </w:p>
        </w:tc>
      </w:tr>
      <w:tr w:rsidR="00642C98" w:rsidTr="00642C98">
        <w:trPr>
          <w:gridAfter w:val="1"/>
          <w:wAfter w:w="10" w:type="dxa"/>
          <w:trHeight w:val="10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>
            <w:pPr>
              <w:rPr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C98" w:rsidRDefault="00642C98" w:rsidP="00847050"/>
        </w:tc>
      </w:tr>
    </w:tbl>
    <w:p w:rsidR="00642C98" w:rsidRDefault="00642C98" w:rsidP="00642C98">
      <w:pPr>
        <w:autoSpaceDE w:val="0"/>
        <w:autoSpaceDN w:val="0"/>
        <w:adjustRightInd w:val="0"/>
        <w:jc w:val="center"/>
      </w:pPr>
    </w:p>
    <w:p w:rsidR="00642C98" w:rsidRDefault="00642C98" w:rsidP="00642C98">
      <w:pPr>
        <w:autoSpaceDE w:val="0"/>
        <w:autoSpaceDN w:val="0"/>
        <w:adjustRightInd w:val="0"/>
        <w:jc w:val="center"/>
      </w:pPr>
    </w:p>
    <w:p w:rsidR="00642C98" w:rsidRDefault="00642C98" w:rsidP="00642C98">
      <w:pPr>
        <w:autoSpaceDE w:val="0"/>
        <w:autoSpaceDN w:val="0"/>
        <w:adjustRightInd w:val="0"/>
        <w:jc w:val="center"/>
      </w:pPr>
    </w:p>
    <w:p w:rsidR="00642C98" w:rsidRDefault="00642C98" w:rsidP="00642C98">
      <w:pPr>
        <w:autoSpaceDE w:val="0"/>
        <w:autoSpaceDN w:val="0"/>
        <w:adjustRightInd w:val="0"/>
        <w:jc w:val="center"/>
      </w:pPr>
    </w:p>
    <w:p w:rsidR="00642C98" w:rsidRDefault="00642C98" w:rsidP="00642C98">
      <w:pPr>
        <w:autoSpaceDE w:val="0"/>
        <w:autoSpaceDN w:val="0"/>
        <w:adjustRightInd w:val="0"/>
        <w:jc w:val="center"/>
      </w:pPr>
    </w:p>
    <w:p w:rsidR="00642C98" w:rsidRDefault="00642C98" w:rsidP="00642C98">
      <w:pPr>
        <w:autoSpaceDE w:val="0"/>
        <w:autoSpaceDN w:val="0"/>
        <w:adjustRightInd w:val="0"/>
        <w:jc w:val="center"/>
      </w:pPr>
    </w:p>
    <w:p w:rsidR="00642C98" w:rsidRPr="00642C98" w:rsidRDefault="00642C98" w:rsidP="00642C98">
      <w:pPr>
        <w:autoSpaceDE w:val="0"/>
        <w:autoSpaceDN w:val="0"/>
        <w:adjustRightInd w:val="0"/>
        <w:jc w:val="center"/>
        <w:rPr>
          <w:sz w:val="32"/>
        </w:rPr>
      </w:pPr>
      <w:r w:rsidRPr="00642C98">
        <w:rPr>
          <w:sz w:val="32"/>
        </w:rPr>
        <w:t>ОТЧЕТ</w:t>
      </w:r>
    </w:p>
    <w:p w:rsidR="00642C98" w:rsidRPr="00642C98" w:rsidRDefault="00642C98" w:rsidP="00642C98">
      <w:pPr>
        <w:autoSpaceDE w:val="0"/>
        <w:autoSpaceDN w:val="0"/>
        <w:adjustRightInd w:val="0"/>
        <w:jc w:val="center"/>
        <w:rPr>
          <w:sz w:val="32"/>
        </w:rPr>
      </w:pPr>
      <w:r w:rsidRPr="00642C98">
        <w:rPr>
          <w:sz w:val="32"/>
        </w:rPr>
        <w:t xml:space="preserve">о поступлении и расходовании средств областного бюджета Ленинградской области, выделенных </w:t>
      </w:r>
    </w:p>
    <w:p w:rsidR="00642C98" w:rsidRPr="00642C98" w:rsidRDefault="00642C98" w:rsidP="00642C98">
      <w:pPr>
        <w:autoSpaceDE w:val="0"/>
        <w:autoSpaceDN w:val="0"/>
        <w:adjustRightInd w:val="0"/>
        <w:jc w:val="center"/>
        <w:rPr>
          <w:sz w:val="32"/>
        </w:rPr>
      </w:pPr>
      <w:r w:rsidRPr="00642C98">
        <w:rPr>
          <w:sz w:val="32"/>
        </w:rPr>
        <w:t>на подготовку и проведение выборов Губернатора Ленинградской области</w:t>
      </w:r>
    </w:p>
    <w:p w:rsidR="00642C98" w:rsidRPr="00642C98" w:rsidRDefault="00642C98" w:rsidP="00642C98">
      <w:pPr>
        <w:autoSpaceDE w:val="0"/>
        <w:autoSpaceDN w:val="0"/>
        <w:adjustRightInd w:val="0"/>
        <w:jc w:val="center"/>
        <w:rPr>
          <w:sz w:val="32"/>
        </w:rPr>
      </w:pPr>
    </w:p>
    <w:p w:rsidR="00642C98" w:rsidRPr="00642C98" w:rsidRDefault="00642C98" w:rsidP="00642C98">
      <w:pPr>
        <w:autoSpaceDE w:val="0"/>
        <w:autoSpaceDN w:val="0"/>
        <w:adjustRightInd w:val="0"/>
        <w:rPr>
          <w:sz w:val="32"/>
        </w:rPr>
      </w:pPr>
      <w:r w:rsidRPr="00642C98">
        <w:rPr>
          <w:sz w:val="32"/>
        </w:rPr>
        <w:t xml:space="preserve">                                         </w:t>
      </w:r>
      <w:r>
        <w:rPr>
          <w:sz w:val="32"/>
        </w:rPr>
        <w:t xml:space="preserve">                  </w:t>
      </w:r>
      <w:r w:rsidRPr="00642C98">
        <w:rPr>
          <w:sz w:val="32"/>
        </w:rPr>
        <w:t xml:space="preserve">по состоянию на   " 30 " сентября 2025 г. </w:t>
      </w:r>
    </w:p>
    <w:p w:rsidR="00642C98" w:rsidRDefault="00642C98" w:rsidP="00642C98">
      <w:pPr>
        <w:autoSpaceDE w:val="0"/>
        <w:autoSpaceDN w:val="0"/>
        <w:adjustRightInd w:val="0"/>
        <w:jc w:val="both"/>
      </w:pPr>
    </w:p>
    <w:p w:rsidR="00642C98" w:rsidRDefault="00642C98" w:rsidP="00642C98">
      <w:pPr>
        <w:autoSpaceDE w:val="0"/>
        <w:autoSpaceDN w:val="0"/>
        <w:adjustRightInd w:val="0"/>
        <w:jc w:val="both"/>
      </w:pPr>
    </w:p>
    <w:p w:rsidR="00642C98" w:rsidRPr="005020B2" w:rsidRDefault="00642C98" w:rsidP="00642C98">
      <w:pPr>
        <w:autoSpaceDE w:val="0"/>
        <w:autoSpaceDN w:val="0"/>
        <w:adjustRightInd w:val="0"/>
        <w:jc w:val="both"/>
      </w:pPr>
    </w:p>
    <w:p w:rsidR="00642C98" w:rsidRPr="005020B2" w:rsidRDefault="00642C98" w:rsidP="00642C98">
      <w:pPr>
        <w:autoSpaceDE w:val="0"/>
        <w:autoSpaceDN w:val="0"/>
        <w:adjustRightInd w:val="0"/>
      </w:pPr>
      <w:r w:rsidRPr="005020B2">
        <w:t xml:space="preserve">Наименование </w:t>
      </w:r>
      <w:r w:rsidRPr="00330F57">
        <w:rPr>
          <w:b/>
          <w:sz w:val="28"/>
          <w:szCs w:val="28"/>
          <w:u w:val="single"/>
        </w:rPr>
        <w:t>Территориальная избирательная комиссия Выборгского муниципального района</w:t>
      </w:r>
    </w:p>
    <w:p w:rsidR="00642C98" w:rsidRPr="005020B2" w:rsidRDefault="00642C98" w:rsidP="00642C98">
      <w:pPr>
        <w:autoSpaceDE w:val="0"/>
        <w:autoSpaceDN w:val="0"/>
        <w:adjustRightInd w:val="0"/>
        <w:rPr>
          <w:sz w:val="16"/>
          <w:szCs w:val="16"/>
        </w:rPr>
      </w:pPr>
      <w:r w:rsidRPr="005020B2">
        <w:rPr>
          <w:sz w:val="16"/>
          <w:szCs w:val="16"/>
        </w:rPr>
        <w:t xml:space="preserve">  (избирательной комиссии)</w:t>
      </w:r>
    </w:p>
    <w:p w:rsidR="00642C98" w:rsidRPr="005020B2" w:rsidRDefault="00642C98" w:rsidP="00642C98">
      <w:pPr>
        <w:autoSpaceDE w:val="0"/>
        <w:autoSpaceDN w:val="0"/>
        <w:adjustRightInd w:val="0"/>
        <w:jc w:val="both"/>
      </w:pPr>
    </w:p>
    <w:p w:rsidR="00642C98" w:rsidRPr="005020B2" w:rsidRDefault="00642C98" w:rsidP="00642C98">
      <w:pPr>
        <w:autoSpaceDE w:val="0"/>
        <w:autoSpaceDN w:val="0"/>
        <w:adjustRightInd w:val="0"/>
        <w:jc w:val="both"/>
      </w:pPr>
    </w:p>
    <w:p w:rsidR="00642C98" w:rsidRPr="005020B2" w:rsidRDefault="00642C98" w:rsidP="00642C98">
      <w:pPr>
        <w:autoSpaceDE w:val="0"/>
        <w:autoSpaceDN w:val="0"/>
        <w:adjustRightInd w:val="0"/>
        <w:jc w:val="both"/>
      </w:pPr>
    </w:p>
    <w:p w:rsidR="00642C98" w:rsidRPr="005020B2" w:rsidRDefault="00642C98" w:rsidP="00642C98">
      <w:pPr>
        <w:autoSpaceDE w:val="0"/>
        <w:autoSpaceDN w:val="0"/>
        <w:adjustRightInd w:val="0"/>
        <w:jc w:val="both"/>
      </w:pPr>
      <w:r w:rsidRPr="005020B2">
        <w:t>Единица измерения: руб. (с точностью до второго десятичного знака 0,00)</w:t>
      </w: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</w:p>
    <w:p w:rsidR="00642C98" w:rsidRPr="005020B2" w:rsidRDefault="00642C98" w:rsidP="00642C98">
      <w:pPr>
        <w:pStyle w:val="ConsPlusNonformat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5020B2">
        <w:rPr>
          <w:rFonts w:ascii="Times New Roman" w:hAnsi="Times New Roman" w:cs="Times New Roman"/>
        </w:rPr>
        <w:t>РАЗДЕЛ I. ИСХОДНЫЕ ДАННЫЕ</w:t>
      </w:r>
    </w:p>
    <w:p w:rsidR="00642C98" w:rsidRPr="005020B2" w:rsidRDefault="00642C98" w:rsidP="00642C98">
      <w:pPr>
        <w:pStyle w:val="ConsPlusNormal"/>
        <w:jc w:val="both"/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4214"/>
        <w:gridCol w:w="1022"/>
        <w:gridCol w:w="1334"/>
        <w:gridCol w:w="2487"/>
        <w:gridCol w:w="2618"/>
        <w:gridCol w:w="3216"/>
      </w:tblGrid>
      <w:tr w:rsidR="00642C98" w:rsidRPr="00330F57" w:rsidTr="00847050">
        <w:trPr>
          <w:trHeight w:val="238"/>
        </w:trPr>
        <w:tc>
          <w:tcPr>
            <w:tcW w:w="1415" w:type="pct"/>
            <w:vMerge w:val="restart"/>
            <w:vAlign w:val="center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3" w:type="pct"/>
            <w:vMerge w:val="restart"/>
            <w:vAlign w:val="center"/>
          </w:tcPr>
          <w:p w:rsidR="00642C98" w:rsidRPr="00330F57" w:rsidRDefault="00642C98" w:rsidP="00642C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448" w:type="pct"/>
            <w:vMerge w:val="restart"/>
            <w:vAlign w:val="center"/>
          </w:tcPr>
          <w:p w:rsidR="00642C98" w:rsidRPr="00330F57" w:rsidRDefault="00642C98" w:rsidP="00642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4" w:type="pct"/>
            <w:gridSpan w:val="3"/>
          </w:tcPr>
          <w:p w:rsidR="00642C98" w:rsidRPr="00330F57" w:rsidRDefault="00642C98" w:rsidP="00642C98">
            <w:pPr>
              <w:jc w:val="center"/>
            </w:pPr>
            <w:r w:rsidRPr="00330F57">
              <w:t>в том числе в комиссиях:</w:t>
            </w:r>
          </w:p>
        </w:tc>
      </w:tr>
      <w:tr w:rsidR="00642C98" w:rsidRPr="00330F57" w:rsidTr="00847050">
        <w:trPr>
          <w:trHeight w:val="225"/>
        </w:trPr>
        <w:tc>
          <w:tcPr>
            <w:tcW w:w="1415" w:type="pct"/>
            <w:vMerge/>
          </w:tcPr>
          <w:p w:rsidR="00642C98" w:rsidRPr="00330F57" w:rsidRDefault="00642C98" w:rsidP="00847050"/>
        </w:tc>
        <w:tc>
          <w:tcPr>
            <w:tcW w:w="343" w:type="pct"/>
            <w:vMerge/>
          </w:tcPr>
          <w:p w:rsidR="00642C98" w:rsidRPr="00330F57" w:rsidRDefault="00642C98" w:rsidP="00642C98">
            <w:pPr>
              <w:jc w:val="center"/>
            </w:pPr>
          </w:p>
        </w:tc>
        <w:tc>
          <w:tcPr>
            <w:tcW w:w="448" w:type="pct"/>
            <w:vMerge/>
          </w:tcPr>
          <w:p w:rsidR="00642C98" w:rsidRPr="00330F57" w:rsidRDefault="00642C98" w:rsidP="00642C98">
            <w:pPr>
              <w:jc w:val="center"/>
            </w:pPr>
          </w:p>
        </w:tc>
        <w:tc>
          <w:tcPr>
            <w:tcW w:w="835" w:type="pct"/>
            <w:tcBorders>
              <w:top w:val="nil"/>
            </w:tcBorders>
          </w:tcPr>
          <w:p w:rsidR="00642C98" w:rsidRPr="00330F57" w:rsidRDefault="00642C98" w:rsidP="00642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Избирательная комиссия Ленинградской области</w:t>
            </w:r>
          </w:p>
        </w:tc>
        <w:tc>
          <w:tcPr>
            <w:tcW w:w="879" w:type="pct"/>
            <w:tcBorders>
              <w:top w:val="nil"/>
            </w:tcBorders>
          </w:tcPr>
          <w:p w:rsidR="00642C98" w:rsidRPr="00330F57" w:rsidRDefault="00642C98" w:rsidP="00642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территориальные избирательные комиссии</w:t>
            </w:r>
          </w:p>
        </w:tc>
        <w:tc>
          <w:tcPr>
            <w:tcW w:w="1080" w:type="pct"/>
            <w:tcBorders>
              <w:top w:val="nil"/>
            </w:tcBorders>
          </w:tcPr>
          <w:p w:rsidR="00642C98" w:rsidRPr="00330F57" w:rsidRDefault="00642C98" w:rsidP="00642C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участковые избирательные комиссии</w:t>
            </w:r>
          </w:p>
        </w:tc>
      </w:tr>
      <w:tr w:rsidR="00642C98" w:rsidRPr="00330F57" w:rsidTr="00847050">
        <w:trPr>
          <w:trHeight w:val="240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" w:type="pct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pct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5" w:type="pct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pct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pct"/>
          </w:tcPr>
          <w:p w:rsidR="00642C98" w:rsidRPr="00330F57" w:rsidRDefault="00642C98" w:rsidP="00847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6</w:t>
            </w:r>
          </w:p>
        </w:tc>
      </w:tr>
      <w:tr w:rsidR="00642C98" w:rsidRPr="00330F57" w:rsidTr="00847050">
        <w:trPr>
          <w:trHeight w:val="225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Численность избирателей на территории Ленинградской области (чел.)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132167</w:t>
            </w: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132167</w:t>
            </w:r>
          </w:p>
        </w:tc>
      </w:tr>
      <w:tr w:rsidR="00642C98" w:rsidRPr="00330F57" w:rsidTr="00847050">
        <w:trPr>
          <w:trHeight w:val="225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Количество избирательных комиссий (ед.)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tr w:rsidR="00642C98" w:rsidRPr="00330F57" w:rsidTr="00847050">
        <w:trPr>
          <w:trHeight w:val="225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Численность членов избирательных комиссий с правом решающего голоса (чел.), всего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</w:tr>
      <w:tr w:rsidR="00642C98" w:rsidRPr="00330F57" w:rsidTr="00847050">
        <w:tblPrEx>
          <w:tblBorders>
            <w:insideH w:val="none" w:sz="0" w:space="0" w:color="auto"/>
          </w:tblBorders>
        </w:tblPrEx>
        <w:trPr>
          <w:trHeight w:val="82"/>
        </w:trPr>
        <w:tc>
          <w:tcPr>
            <w:tcW w:w="1415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343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C98" w:rsidRPr="00330F57" w:rsidTr="00847050">
        <w:tblPrEx>
          <w:tblBorders>
            <w:insideH w:val="none" w:sz="0" w:space="0" w:color="auto"/>
          </w:tblBorders>
        </w:tblPrEx>
        <w:trPr>
          <w:trHeight w:val="202"/>
        </w:trPr>
        <w:tc>
          <w:tcPr>
            <w:tcW w:w="1415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работающих</w:t>
            </w:r>
            <w:proofErr w:type="gramEnd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 на постоянной (штатной) основе</w:t>
            </w:r>
          </w:p>
        </w:tc>
        <w:tc>
          <w:tcPr>
            <w:tcW w:w="343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</w:p>
        </w:tc>
        <w:tc>
          <w:tcPr>
            <w:tcW w:w="448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C98" w:rsidRPr="00330F57" w:rsidTr="00847050">
        <w:trPr>
          <w:trHeight w:val="410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освобожденных от основной работы в период выборов 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C98" w:rsidRPr="00330F57" w:rsidTr="00847050">
        <w:trPr>
          <w:trHeight w:val="410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других членов комиссии с правом решающего голоса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</w:tr>
      <w:tr w:rsidR="00642C98" w:rsidRPr="00330F57" w:rsidTr="00847050">
        <w:trPr>
          <w:trHeight w:val="620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Численность работников аппарата избирательной комиссии (комиссии референдума), работающих на штатной основе (чел.)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C98" w:rsidRPr="00330F57" w:rsidTr="00847050">
        <w:trPr>
          <w:trHeight w:val="410"/>
        </w:trPr>
        <w:tc>
          <w:tcPr>
            <w:tcW w:w="141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привлекавшихся в период выборов (референдума) к работе в комиссии (чел.)</w:t>
            </w:r>
          </w:p>
        </w:tc>
        <w:tc>
          <w:tcPr>
            <w:tcW w:w="343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448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835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</w:tr>
    </w:tbl>
    <w:p w:rsidR="00642C98" w:rsidRPr="00330F57" w:rsidRDefault="00642C98" w:rsidP="00642C98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642C98" w:rsidRPr="00330F57" w:rsidRDefault="00642C98" w:rsidP="00642C98">
      <w:pPr>
        <w:shd w:val="clear" w:color="auto" w:fill="FFFFFF" w:themeFill="background1"/>
      </w:pPr>
      <w:r w:rsidRPr="00330F57">
        <w:br w:type="page"/>
      </w:r>
    </w:p>
    <w:p w:rsidR="00642C98" w:rsidRPr="00330F57" w:rsidRDefault="00642C98" w:rsidP="00642C98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caps/>
        </w:rPr>
      </w:pPr>
      <w:r w:rsidRPr="00330F57">
        <w:rPr>
          <w:rFonts w:ascii="Times New Roman" w:hAnsi="Times New Roman" w:cs="Times New Roman"/>
        </w:rPr>
        <w:lastRenderedPageBreak/>
        <w:t xml:space="preserve">РАЗДЕЛ II. ФАКТИЧЕСКИЕ РАСХОДЫ НА ПОДГОТОВКУ И ПРОВЕДЕНИЕ </w:t>
      </w:r>
      <w:r w:rsidRPr="00330F57">
        <w:rPr>
          <w:rFonts w:ascii="Times New Roman" w:hAnsi="Times New Roman" w:cs="Times New Roman"/>
          <w:caps/>
        </w:rPr>
        <w:t>выборов Губернатора Ленинградской области</w:t>
      </w:r>
    </w:p>
    <w:p w:rsidR="00642C98" w:rsidRPr="00330F57" w:rsidRDefault="00642C98" w:rsidP="00642C98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2154"/>
        <w:gridCol w:w="849"/>
        <w:gridCol w:w="1136"/>
        <w:gridCol w:w="818"/>
        <w:gridCol w:w="1441"/>
        <w:gridCol w:w="1219"/>
        <w:gridCol w:w="1493"/>
        <w:gridCol w:w="1549"/>
        <w:gridCol w:w="1691"/>
        <w:gridCol w:w="1543"/>
        <w:gridCol w:w="1533"/>
      </w:tblGrid>
      <w:tr w:rsidR="00642C98" w:rsidRPr="00330F57" w:rsidTr="007532DA">
        <w:trPr>
          <w:trHeight w:val="222"/>
        </w:trPr>
        <w:tc>
          <w:tcPr>
            <w:tcW w:w="698" w:type="pct"/>
            <w:vMerge w:val="restar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75" w:type="pct"/>
            <w:vMerge w:val="restart"/>
          </w:tcPr>
          <w:p w:rsidR="00642C98" w:rsidRPr="00330F57" w:rsidRDefault="007532DA" w:rsidP="00E02DCB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2C98" w:rsidRPr="00330F57">
              <w:rPr>
                <w:rFonts w:ascii="Times New Roman" w:hAnsi="Times New Roman" w:cs="Times New Roman"/>
                <w:sz w:val="18"/>
                <w:szCs w:val="18"/>
              </w:rPr>
              <w:t>од строки</w:t>
            </w:r>
          </w:p>
        </w:tc>
        <w:tc>
          <w:tcPr>
            <w:tcW w:w="368" w:type="pct"/>
            <w:vMerge w:val="restart"/>
          </w:tcPr>
          <w:p w:rsidR="00642C98" w:rsidRPr="00330F57" w:rsidRDefault="00642C98" w:rsidP="00642C98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Сумма расходов, всего</w:t>
            </w:r>
          </w:p>
        </w:tc>
        <w:tc>
          <w:tcPr>
            <w:tcW w:w="3658" w:type="pct"/>
            <w:gridSpan w:val="8"/>
          </w:tcPr>
          <w:p w:rsidR="00642C98" w:rsidRPr="00330F57" w:rsidRDefault="00642C98" w:rsidP="00847050">
            <w:pPr>
              <w:shd w:val="clear" w:color="auto" w:fill="FFFFFF" w:themeFill="background1"/>
              <w:jc w:val="center"/>
            </w:pPr>
            <w:r w:rsidRPr="00330F57">
              <w:t>в том числе по комиссиям:</w:t>
            </w:r>
          </w:p>
        </w:tc>
      </w:tr>
      <w:tr w:rsidR="00642C98" w:rsidRPr="00330F57" w:rsidTr="007532DA">
        <w:trPr>
          <w:trHeight w:val="201"/>
        </w:trPr>
        <w:tc>
          <w:tcPr>
            <w:tcW w:w="698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611" w:type="pct"/>
            <w:gridSpan w:val="4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Избирательной комиссии Ленинградской области</w:t>
            </w:r>
          </w:p>
        </w:tc>
        <w:tc>
          <w:tcPr>
            <w:tcW w:w="1550" w:type="pct"/>
            <w:gridSpan w:val="3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территориальных избирательных комиссий</w:t>
            </w:r>
          </w:p>
        </w:tc>
        <w:tc>
          <w:tcPr>
            <w:tcW w:w="497" w:type="pct"/>
            <w:vMerge w:val="restar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участковых избирательных комиссий</w:t>
            </w:r>
          </w:p>
        </w:tc>
      </w:tr>
      <w:tr w:rsidR="00642C98" w:rsidRPr="00330F57" w:rsidTr="007532DA">
        <w:trPr>
          <w:trHeight w:val="253"/>
        </w:trPr>
        <w:tc>
          <w:tcPr>
            <w:tcW w:w="698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5" w:type="pct"/>
            <w:vMerge w:val="restar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46" w:type="pct"/>
            <w:gridSpan w:val="3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502" w:type="pct"/>
            <w:vMerge w:val="restar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48" w:type="pct"/>
            <w:gridSpan w:val="2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497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</w:pPr>
          </w:p>
        </w:tc>
      </w:tr>
      <w:tr w:rsidR="00642C98" w:rsidRPr="00330F57" w:rsidTr="007532DA">
        <w:trPr>
          <w:trHeight w:val="144"/>
        </w:trPr>
        <w:tc>
          <w:tcPr>
            <w:tcW w:w="698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5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8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67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расходы избирательной комиссии Ленинградской области</w:t>
            </w:r>
          </w:p>
        </w:tc>
        <w:tc>
          <w:tcPr>
            <w:tcW w:w="395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расходы за территориальные избирательные комиссии</w:t>
            </w:r>
          </w:p>
        </w:tc>
        <w:tc>
          <w:tcPr>
            <w:tcW w:w="484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расходы за участковые избирательные комиссии</w:t>
            </w:r>
          </w:p>
        </w:tc>
        <w:tc>
          <w:tcPr>
            <w:tcW w:w="502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</w:pPr>
          </w:p>
        </w:tc>
        <w:tc>
          <w:tcPr>
            <w:tcW w:w="54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расходы территориальной избирательной комиссии</w:t>
            </w:r>
          </w:p>
        </w:tc>
        <w:tc>
          <w:tcPr>
            <w:tcW w:w="500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 xml:space="preserve">расходы за участковые избирательные комиссии </w:t>
            </w:r>
          </w:p>
        </w:tc>
        <w:tc>
          <w:tcPr>
            <w:tcW w:w="497" w:type="pct"/>
            <w:vMerge/>
          </w:tcPr>
          <w:p w:rsidR="00642C98" w:rsidRPr="00330F57" w:rsidRDefault="00642C98" w:rsidP="00847050">
            <w:pPr>
              <w:shd w:val="clear" w:color="auto" w:fill="FFFFFF" w:themeFill="background1"/>
            </w:pPr>
          </w:p>
        </w:tc>
      </w:tr>
      <w:tr w:rsidR="00642C98" w:rsidRPr="00330F57" w:rsidTr="007532DA">
        <w:trPr>
          <w:trHeight w:val="234"/>
        </w:trPr>
        <w:tc>
          <w:tcPr>
            <w:tcW w:w="69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1119"/>
            <w:bookmarkEnd w:id="2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3" w:name="P1121"/>
            <w:bookmarkEnd w:id="3"/>
            <w:r w:rsidRPr="00330F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4" w:name="P1124"/>
            <w:bookmarkStart w:id="5" w:name="P1125"/>
            <w:bookmarkStart w:id="6" w:name="P1126"/>
            <w:bookmarkEnd w:id="4"/>
            <w:bookmarkEnd w:id="5"/>
            <w:bookmarkEnd w:id="6"/>
            <w:r w:rsidRPr="00330F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330F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bookmarkStart w:id="7" w:name="P1129"/>
            <w:bookmarkEnd w:id="7"/>
            <w:r w:rsidRPr="00330F57">
              <w:rPr>
                <w:rFonts w:ascii="Times New Roman" w:hAnsi="Times New Roman" w:cs="Times New Roman"/>
              </w:rPr>
              <w:t>11</w:t>
            </w:r>
          </w:p>
        </w:tc>
      </w:tr>
      <w:tr w:rsidR="00642C98" w:rsidRPr="00330F57" w:rsidTr="007532DA">
        <w:trPr>
          <w:trHeight w:val="826"/>
        </w:trPr>
        <w:tc>
          <w:tcPr>
            <w:tcW w:w="69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Компенсация, дополнительная оплата труда (вознаграждение),</w:t>
            </w: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5" w:type="pct"/>
            <w:vAlign w:val="bottom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36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55 547 487,87</w:t>
            </w:r>
          </w:p>
        </w:tc>
        <w:tc>
          <w:tcPr>
            <w:tcW w:w="26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55 547 487,87</w:t>
            </w:r>
          </w:p>
        </w:tc>
        <w:tc>
          <w:tcPr>
            <w:tcW w:w="54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627 030,59</w:t>
            </w:r>
          </w:p>
        </w:tc>
        <w:tc>
          <w:tcPr>
            <w:tcW w:w="500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54 920 457,28</w:t>
            </w:r>
          </w:p>
        </w:tc>
        <w:tc>
          <w:tcPr>
            <w:tcW w:w="49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rPr>
          <w:trHeight w:val="234"/>
        </w:trPr>
        <w:tc>
          <w:tcPr>
            <w:tcW w:w="698" w:type="pct"/>
            <w:tcBorders>
              <w:bottom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68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75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rPr>
          <w:trHeight w:val="1038"/>
        </w:trPr>
        <w:tc>
          <w:tcPr>
            <w:tcW w:w="698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членам комиссии с правом решающего голоса, освобожденным от основной работы на период выборов </w:t>
            </w:r>
          </w:p>
        </w:tc>
        <w:tc>
          <w:tcPr>
            <w:tcW w:w="275" w:type="pct"/>
            <w:tcBorders>
              <w:top w:val="nil"/>
            </w:tcBorders>
            <w:vAlign w:val="bottom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368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rPr>
          <w:trHeight w:val="826"/>
        </w:trPr>
        <w:tc>
          <w:tcPr>
            <w:tcW w:w="69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дополнительная оплата труда (вознаграждение) членов комиссии с правом решающего голоса</w:t>
            </w:r>
          </w:p>
        </w:tc>
        <w:tc>
          <w:tcPr>
            <w:tcW w:w="275" w:type="pct"/>
            <w:vAlign w:val="bottom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36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55 547 487,87</w:t>
            </w:r>
          </w:p>
        </w:tc>
        <w:tc>
          <w:tcPr>
            <w:tcW w:w="26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55 547 487,87</w:t>
            </w:r>
          </w:p>
        </w:tc>
        <w:tc>
          <w:tcPr>
            <w:tcW w:w="54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627 030,59</w:t>
            </w:r>
          </w:p>
        </w:tc>
        <w:tc>
          <w:tcPr>
            <w:tcW w:w="500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54 920 457,28</w:t>
            </w:r>
          </w:p>
        </w:tc>
        <w:tc>
          <w:tcPr>
            <w:tcW w:w="49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rPr>
          <w:trHeight w:val="1038"/>
        </w:trPr>
        <w:tc>
          <w:tcPr>
            <w:tcW w:w="69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дополнительная оплата труда (вознаграждение) работников аппарата комиссии, работающих на штатной основе</w:t>
            </w:r>
          </w:p>
        </w:tc>
        <w:tc>
          <w:tcPr>
            <w:tcW w:w="275" w:type="pct"/>
            <w:vAlign w:val="bottom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36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rPr>
          <w:trHeight w:val="625"/>
        </w:trPr>
        <w:tc>
          <w:tcPr>
            <w:tcW w:w="698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Начисления на дополнительную оплату труда (вознаграждение)</w:t>
            </w:r>
          </w:p>
        </w:tc>
        <w:tc>
          <w:tcPr>
            <w:tcW w:w="275" w:type="pct"/>
            <w:vAlign w:val="bottom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36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642C98" w:rsidRPr="00330F57" w:rsidRDefault="00642C98" w:rsidP="00642C98">
      <w:pPr>
        <w:shd w:val="clear" w:color="auto" w:fill="FFFFFF" w:themeFill="background1"/>
      </w:pPr>
      <w:r w:rsidRPr="00330F57"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2483"/>
        <w:gridCol w:w="731"/>
        <w:gridCol w:w="1210"/>
        <w:gridCol w:w="601"/>
        <w:gridCol w:w="1622"/>
        <w:gridCol w:w="1461"/>
        <w:gridCol w:w="1703"/>
        <w:gridCol w:w="1226"/>
        <w:gridCol w:w="1786"/>
        <w:gridCol w:w="1381"/>
        <w:gridCol w:w="1275"/>
      </w:tblGrid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изготовление печатной продукции, всего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bottom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расходы на изготовление избирательных бюллетеней</w:t>
            </w:r>
          </w:p>
        </w:tc>
        <w:tc>
          <w:tcPr>
            <w:tcW w:w="236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91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расходы на изготовление другой печатной продукции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Расходы на связь, всего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bottom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услуги местной, внутризоновой, междугородней связи</w:t>
            </w:r>
          </w:p>
        </w:tc>
        <w:tc>
          <w:tcPr>
            <w:tcW w:w="236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91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спецсвязь</w:t>
            </w:r>
            <w:proofErr w:type="spellEnd"/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другие расходы на связь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Транспортные расходы, всего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1 100 000,00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80 000,00</w:t>
            </w: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80 000,00</w:t>
            </w: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1 020 000,00</w:t>
            </w: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Канцелярские расходы</w:t>
            </w:r>
          </w:p>
        </w:tc>
        <w:tc>
          <w:tcPr>
            <w:tcW w:w="236" w:type="pct"/>
            <w:vAlign w:val="bottom"/>
          </w:tcPr>
          <w:p w:rsidR="00642C98" w:rsidRPr="00330F57" w:rsidRDefault="007532DA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364 025,00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364 025,00</w:t>
            </w: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43 205,00</w:t>
            </w:r>
          </w:p>
        </w:tc>
        <w:tc>
          <w:tcPr>
            <w:tcW w:w="446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320 820,00</w:t>
            </w: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Командировочные расходы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Расходы на приобретение оборудования, других материальных ценностей (материальных запасов), всего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bottom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приобретение (изготовление) технологического оборудования (кабин, ящиков, уголков и др.)</w:t>
            </w:r>
          </w:p>
        </w:tc>
        <w:tc>
          <w:tcPr>
            <w:tcW w:w="236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91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приобретение (изготовление) стендов, вывесок, указателей, печатей, штампов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приобретение других материальных ценностей (материальных запасов)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 других основных средств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rPr>
          <w:trHeight w:val="231"/>
        </w:trPr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Выплаты гражданам, привлекавшимся к работе в комиссиях по гражданско-правовым договорам (кроме транспортных расходов), всего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1 838 620,00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292 600,00</w:t>
            </w: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292 600,00</w:t>
            </w: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1 546 020,00</w:t>
            </w: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bottom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236" w:type="pct"/>
            <w:tcBorders>
              <w:bottom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bottom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blPrEx>
          <w:tblBorders>
            <w:insideH w:val="none" w:sz="0" w:space="0" w:color="auto"/>
          </w:tblBorders>
        </w:tblPrEx>
        <w:tc>
          <w:tcPr>
            <w:tcW w:w="802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для сборки, разборки технологического оборудования</w:t>
            </w:r>
          </w:p>
        </w:tc>
        <w:tc>
          <w:tcPr>
            <w:tcW w:w="236" w:type="pct"/>
            <w:tcBorders>
              <w:top w:val="nil"/>
            </w:tcBorders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91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592 020,0</w:t>
            </w:r>
          </w:p>
        </w:tc>
        <w:tc>
          <w:tcPr>
            <w:tcW w:w="19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nil"/>
            </w:tcBorders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592 020,00</w:t>
            </w: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для погрузочно-разгрузочных работ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581 500,00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41 500,00</w:t>
            </w:r>
          </w:p>
        </w:tc>
        <w:tc>
          <w:tcPr>
            <w:tcW w:w="577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41 500,00</w:t>
            </w: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540 000,00</w:t>
            </w: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для выполнения работ по содержанию помещений избирательных участков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414 000,00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414 000,0</w:t>
            </w: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left="1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для выполнения других работ, связанных с подготовкой и проведением выборов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251 100,00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251 100,00</w:t>
            </w: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251 100,00</w:t>
            </w: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Другие расходы, связанные с подготовкой и проведением выборов 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P1612"/>
            <w:bookmarkEnd w:id="8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Израсходовано средств областного бюджета на подготовку и проведение выборов, всего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91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58 850 132,87</w:t>
            </w: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56 284 112,87</w:t>
            </w:r>
          </w:p>
        </w:tc>
        <w:tc>
          <w:tcPr>
            <w:tcW w:w="577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1 042 835,59</w:t>
            </w:r>
          </w:p>
        </w:tc>
        <w:tc>
          <w:tcPr>
            <w:tcW w:w="446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55 241 277,28</w:t>
            </w: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2 566 020</w:t>
            </w: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P1625"/>
            <w:bookmarkEnd w:id="9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Выделено средств областного бюджета на подготовку и проведение выборов </w:t>
            </w:r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58 850 160,0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56 284 140,00</w:t>
            </w:r>
          </w:p>
        </w:tc>
        <w:tc>
          <w:tcPr>
            <w:tcW w:w="577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1 042 845,00</w:t>
            </w:r>
          </w:p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6" w:type="pct"/>
          </w:tcPr>
          <w:p w:rsidR="00642C98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55 241 295,00</w:t>
            </w: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2 566 020</w:t>
            </w:r>
          </w:p>
        </w:tc>
      </w:tr>
      <w:tr w:rsidR="00642C98" w:rsidRPr="00330F57" w:rsidTr="007532DA">
        <w:tc>
          <w:tcPr>
            <w:tcW w:w="802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</w:t>
            </w:r>
            <w:proofErr w:type="gramStart"/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дств </w:t>
            </w:r>
            <w:hyperlink w:anchor="P1625" w:history="1">
              <w:r w:rsidRPr="00330F57">
                <w:rPr>
                  <w:rFonts w:ascii="Times New Roman" w:hAnsi="Times New Roman" w:cs="Times New Roman"/>
                  <w:sz w:val="18"/>
                  <w:szCs w:val="18"/>
                </w:rPr>
                <w:t>стр</w:t>
              </w:r>
              <w:proofErr w:type="gramEnd"/>
              <w:r w:rsidRPr="00330F57">
                <w:rPr>
                  <w:rFonts w:ascii="Times New Roman" w:hAnsi="Times New Roman" w:cs="Times New Roman"/>
                  <w:sz w:val="18"/>
                  <w:szCs w:val="18"/>
                </w:rPr>
                <w:t>. 170</w:t>
              </w:r>
            </w:hyperlink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12" w:history="1">
              <w:r w:rsidRPr="00330F57">
                <w:rPr>
                  <w:rFonts w:ascii="Times New Roman" w:hAnsi="Times New Roman" w:cs="Times New Roman"/>
                  <w:sz w:val="18"/>
                  <w:szCs w:val="18"/>
                </w:rPr>
                <w:t>стр. 160</w:t>
              </w:r>
            </w:hyperlink>
          </w:p>
        </w:tc>
        <w:tc>
          <w:tcPr>
            <w:tcW w:w="236" w:type="pct"/>
            <w:vAlign w:val="bottom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32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0F5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91" w:type="pct"/>
          </w:tcPr>
          <w:p w:rsidR="00642C98" w:rsidRPr="00330F57" w:rsidRDefault="00642C98" w:rsidP="007532D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26,61</w:t>
            </w:r>
          </w:p>
        </w:tc>
        <w:tc>
          <w:tcPr>
            <w:tcW w:w="19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:rsidR="00642C98" w:rsidRPr="00330F57" w:rsidRDefault="00642C98" w:rsidP="00847050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2C98" w:rsidRPr="00330F57" w:rsidRDefault="00642C98" w:rsidP="00642C98">
      <w:pPr>
        <w:pStyle w:val="ConsPlusNonformat"/>
        <w:widowControl/>
        <w:shd w:val="clear" w:color="auto" w:fill="FFFFFF" w:themeFill="background1"/>
        <w:rPr>
          <w:sz w:val="16"/>
          <w:szCs w:val="16"/>
        </w:rPr>
      </w:pPr>
    </w:p>
    <w:p w:rsidR="00642C98" w:rsidRDefault="00642C98" w:rsidP="00642C9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330F57">
        <w:t xml:space="preserve">Председатель </w:t>
      </w:r>
      <w:r>
        <w:t>территориальной</w:t>
      </w:r>
      <w:r w:rsidRPr="00330F57">
        <w:t xml:space="preserve"> избирательной комиссии   </w:t>
      </w:r>
    </w:p>
    <w:p w:rsidR="00642C98" w:rsidRPr="00330F57" w:rsidRDefault="00642C98" w:rsidP="00642C98">
      <w:pPr>
        <w:shd w:val="clear" w:color="auto" w:fill="FFFFFF" w:themeFill="background1"/>
        <w:autoSpaceDE w:val="0"/>
        <w:autoSpaceDN w:val="0"/>
        <w:adjustRightInd w:val="0"/>
        <w:jc w:val="both"/>
      </w:pPr>
      <w:r>
        <w:t>Выборгского муниципального района</w:t>
      </w:r>
      <w:r w:rsidRPr="00330F57">
        <w:t xml:space="preserve">         </w:t>
      </w:r>
      <w:r w:rsidRPr="00330F57">
        <w:tab/>
      </w:r>
      <w:r w:rsidRPr="00330F57">
        <w:tab/>
      </w:r>
      <w:r w:rsidRPr="00330F57">
        <w:tab/>
        <w:t>___________</w:t>
      </w:r>
      <w:r w:rsidRPr="00330F57">
        <w:rPr>
          <w:sz w:val="18"/>
          <w:szCs w:val="18"/>
        </w:rPr>
        <w:t>__________</w:t>
      </w:r>
      <w:r w:rsidRPr="00330F57">
        <w:t xml:space="preserve">____________                </w:t>
      </w:r>
      <w:r>
        <w:t>А.Г.Лысов</w:t>
      </w:r>
    </w:p>
    <w:p w:rsidR="00642C98" w:rsidRPr="00330F57" w:rsidRDefault="00642C98" w:rsidP="00642C98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16"/>
          <w:szCs w:val="16"/>
        </w:rPr>
      </w:pPr>
      <w:r w:rsidRPr="00330F57">
        <w:t xml:space="preserve">                                                                                             МП                        </w:t>
      </w:r>
      <w:r w:rsidRPr="00330F57">
        <w:rPr>
          <w:sz w:val="16"/>
          <w:szCs w:val="16"/>
        </w:rPr>
        <w:t xml:space="preserve">(подпись)                                                                </w:t>
      </w:r>
      <w:r w:rsidRPr="00330F57">
        <w:rPr>
          <w:sz w:val="16"/>
          <w:szCs w:val="16"/>
        </w:rPr>
        <w:tab/>
        <w:t>(расшифровка подписи)</w:t>
      </w:r>
    </w:p>
    <w:p w:rsidR="00642C98" w:rsidRPr="00330F57" w:rsidRDefault="00642C98" w:rsidP="00642C9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330F57">
        <w:t>Бухга</w:t>
      </w:r>
      <w:r>
        <w:t>лтер избирательной комиссии</w:t>
      </w:r>
      <w:r>
        <w:tab/>
      </w:r>
      <w:r>
        <w:tab/>
      </w:r>
      <w:r>
        <w:tab/>
      </w:r>
      <w:r>
        <w:tab/>
      </w:r>
      <w:r w:rsidRPr="00330F57">
        <w:t>________________</w:t>
      </w:r>
      <w:r>
        <w:t>_______</w:t>
      </w:r>
      <w:r w:rsidRPr="00330F57">
        <w:t xml:space="preserve">_______      </w:t>
      </w:r>
      <w:r w:rsidRPr="00330F57">
        <w:tab/>
        <w:t xml:space="preserve"> </w:t>
      </w:r>
      <w:r>
        <w:t xml:space="preserve"> </w:t>
      </w:r>
      <w:proofErr w:type="spellStart"/>
      <w:r>
        <w:t>И.Н.Нижегородцева</w:t>
      </w:r>
      <w:proofErr w:type="spellEnd"/>
    </w:p>
    <w:p w:rsidR="00642C98" w:rsidRDefault="00642C98" w:rsidP="00642C98">
      <w:pPr>
        <w:pStyle w:val="af2"/>
        <w:shd w:val="clear" w:color="auto" w:fill="FFFFFF" w:themeFill="background1"/>
        <w:jc w:val="right"/>
        <w:rPr>
          <w:rFonts w:ascii="Times New Roman" w:hAnsi="Times New Roman" w:cs="Times New Roman"/>
        </w:rPr>
      </w:pPr>
      <w:r w:rsidRPr="00330F57">
        <w:rPr>
          <w:sz w:val="20"/>
        </w:rPr>
        <w:t>" ______ " сентября 2025 г.</w:t>
      </w:r>
      <w:r w:rsidRPr="005020B2">
        <w:rPr>
          <w:sz w:val="20"/>
        </w:rPr>
        <w:t xml:space="preserve"> </w:t>
      </w:r>
    </w:p>
    <w:p w:rsidR="00642C98" w:rsidRPr="005020B2" w:rsidRDefault="00642C98" w:rsidP="00642C98">
      <w:pPr>
        <w:autoSpaceDE w:val="0"/>
        <w:autoSpaceDN w:val="0"/>
        <w:adjustRightInd w:val="0"/>
        <w:jc w:val="both"/>
      </w:pPr>
    </w:p>
    <w:sectPr w:rsidR="00642C98" w:rsidRPr="005020B2" w:rsidSect="00DC5581">
      <w:pgSz w:w="16838" w:h="11906" w:orient="landscape"/>
      <w:pgMar w:top="568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92B"/>
    <w:multiLevelType w:val="hybridMultilevel"/>
    <w:tmpl w:val="9A6806D6"/>
    <w:lvl w:ilvl="0" w:tplc="BB30A62C">
      <w:start w:val="1"/>
      <w:numFmt w:val="decimal"/>
      <w:lvlText w:val="%1."/>
      <w:lvlJc w:val="left"/>
      <w:pPr>
        <w:ind w:left="1768" w:hanging="10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EE6CD9"/>
    <w:multiLevelType w:val="multilevel"/>
    <w:tmpl w:val="3C0E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6CEA"/>
    <w:multiLevelType w:val="multilevel"/>
    <w:tmpl w:val="23CC97C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99" w:hanging="14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9" w:hanging="14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9" w:hanging="14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99" w:hanging="14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9" w:hanging="149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37CE276C"/>
    <w:multiLevelType w:val="multilevel"/>
    <w:tmpl w:val="130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A32E8"/>
    <w:multiLevelType w:val="hybridMultilevel"/>
    <w:tmpl w:val="500E92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59B11990"/>
    <w:multiLevelType w:val="hybridMultilevel"/>
    <w:tmpl w:val="4CE67636"/>
    <w:lvl w:ilvl="0" w:tplc="A7BA20CA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4B00E87"/>
    <w:multiLevelType w:val="hybridMultilevel"/>
    <w:tmpl w:val="68A6221E"/>
    <w:lvl w:ilvl="0" w:tplc="98E2AD0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0C042EA"/>
    <w:multiLevelType w:val="hybridMultilevel"/>
    <w:tmpl w:val="0994E1AE"/>
    <w:lvl w:ilvl="0" w:tplc="DCFC3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7A0D5B"/>
    <w:rsid w:val="000076EF"/>
    <w:rsid w:val="00034148"/>
    <w:rsid w:val="0005211B"/>
    <w:rsid w:val="00054A74"/>
    <w:rsid w:val="00091999"/>
    <w:rsid w:val="000B656F"/>
    <w:rsid w:val="000D2FE5"/>
    <w:rsid w:val="00102A02"/>
    <w:rsid w:val="00122DA4"/>
    <w:rsid w:val="00144120"/>
    <w:rsid w:val="00165A4E"/>
    <w:rsid w:val="0018234B"/>
    <w:rsid w:val="001847C2"/>
    <w:rsid w:val="00197F4E"/>
    <w:rsid w:val="001E53D4"/>
    <w:rsid w:val="001F2B0D"/>
    <w:rsid w:val="00212506"/>
    <w:rsid w:val="002335BE"/>
    <w:rsid w:val="002368A4"/>
    <w:rsid w:val="002A47DD"/>
    <w:rsid w:val="002B02AA"/>
    <w:rsid w:val="002C2DD7"/>
    <w:rsid w:val="002F0FF8"/>
    <w:rsid w:val="002F4B0B"/>
    <w:rsid w:val="00322A14"/>
    <w:rsid w:val="00356309"/>
    <w:rsid w:val="0038644C"/>
    <w:rsid w:val="003A561E"/>
    <w:rsid w:val="003C2BC2"/>
    <w:rsid w:val="003E2361"/>
    <w:rsid w:val="003E61EB"/>
    <w:rsid w:val="003E6894"/>
    <w:rsid w:val="00402A49"/>
    <w:rsid w:val="00424684"/>
    <w:rsid w:val="004254A1"/>
    <w:rsid w:val="0044517D"/>
    <w:rsid w:val="004650DA"/>
    <w:rsid w:val="00467E68"/>
    <w:rsid w:val="004B0462"/>
    <w:rsid w:val="004B0469"/>
    <w:rsid w:val="004C6700"/>
    <w:rsid w:val="004E3BE7"/>
    <w:rsid w:val="004F4886"/>
    <w:rsid w:val="00522990"/>
    <w:rsid w:val="00525AEC"/>
    <w:rsid w:val="005877EB"/>
    <w:rsid w:val="005A79AB"/>
    <w:rsid w:val="005B2C10"/>
    <w:rsid w:val="005B5D5C"/>
    <w:rsid w:val="005C3618"/>
    <w:rsid w:val="005C5173"/>
    <w:rsid w:val="005D5F42"/>
    <w:rsid w:val="006005A3"/>
    <w:rsid w:val="00612379"/>
    <w:rsid w:val="006178E6"/>
    <w:rsid w:val="00642C98"/>
    <w:rsid w:val="00646248"/>
    <w:rsid w:val="006511E0"/>
    <w:rsid w:val="00675969"/>
    <w:rsid w:val="0069322B"/>
    <w:rsid w:val="006B3F49"/>
    <w:rsid w:val="006D4C4D"/>
    <w:rsid w:val="006E7BD5"/>
    <w:rsid w:val="00715C46"/>
    <w:rsid w:val="00720B01"/>
    <w:rsid w:val="00732B18"/>
    <w:rsid w:val="00734EA5"/>
    <w:rsid w:val="007532DA"/>
    <w:rsid w:val="00754A80"/>
    <w:rsid w:val="007644E0"/>
    <w:rsid w:val="0077025A"/>
    <w:rsid w:val="00790562"/>
    <w:rsid w:val="007A0D5B"/>
    <w:rsid w:val="007C3457"/>
    <w:rsid w:val="007D69FF"/>
    <w:rsid w:val="007F2E1B"/>
    <w:rsid w:val="007F7021"/>
    <w:rsid w:val="0081712D"/>
    <w:rsid w:val="00820E1B"/>
    <w:rsid w:val="008334D2"/>
    <w:rsid w:val="008363A3"/>
    <w:rsid w:val="00882B47"/>
    <w:rsid w:val="008A030A"/>
    <w:rsid w:val="008A309B"/>
    <w:rsid w:val="008E6880"/>
    <w:rsid w:val="009013D5"/>
    <w:rsid w:val="00924C56"/>
    <w:rsid w:val="0094739D"/>
    <w:rsid w:val="00950048"/>
    <w:rsid w:val="0097542E"/>
    <w:rsid w:val="00976EDA"/>
    <w:rsid w:val="009C660E"/>
    <w:rsid w:val="009E0E1A"/>
    <w:rsid w:val="00A202E7"/>
    <w:rsid w:val="00A86993"/>
    <w:rsid w:val="00A9152C"/>
    <w:rsid w:val="00AB2EC6"/>
    <w:rsid w:val="00AB7E65"/>
    <w:rsid w:val="00AE30E8"/>
    <w:rsid w:val="00AF52D1"/>
    <w:rsid w:val="00AF5D2D"/>
    <w:rsid w:val="00B127A7"/>
    <w:rsid w:val="00B140F9"/>
    <w:rsid w:val="00B15A83"/>
    <w:rsid w:val="00B307CB"/>
    <w:rsid w:val="00B36EF5"/>
    <w:rsid w:val="00B6277E"/>
    <w:rsid w:val="00C03060"/>
    <w:rsid w:val="00C06A1A"/>
    <w:rsid w:val="00C0767D"/>
    <w:rsid w:val="00C14E93"/>
    <w:rsid w:val="00C740D8"/>
    <w:rsid w:val="00C954B4"/>
    <w:rsid w:val="00CB0954"/>
    <w:rsid w:val="00CE2B40"/>
    <w:rsid w:val="00CF74DD"/>
    <w:rsid w:val="00CF79EB"/>
    <w:rsid w:val="00D13F7B"/>
    <w:rsid w:val="00D27B0B"/>
    <w:rsid w:val="00D90EE8"/>
    <w:rsid w:val="00D965A1"/>
    <w:rsid w:val="00DA318E"/>
    <w:rsid w:val="00DD7A52"/>
    <w:rsid w:val="00E02DCB"/>
    <w:rsid w:val="00E250CA"/>
    <w:rsid w:val="00E30812"/>
    <w:rsid w:val="00E465D6"/>
    <w:rsid w:val="00E9386E"/>
    <w:rsid w:val="00E93F58"/>
    <w:rsid w:val="00EA55BA"/>
    <w:rsid w:val="00EE5178"/>
    <w:rsid w:val="00EE784A"/>
    <w:rsid w:val="00EF55BA"/>
    <w:rsid w:val="00EF7400"/>
    <w:rsid w:val="00F032C2"/>
    <w:rsid w:val="00F17ADA"/>
    <w:rsid w:val="00F53E51"/>
    <w:rsid w:val="00F6088B"/>
    <w:rsid w:val="00F86D92"/>
    <w:rsid w:val="00F955F6"/>
    <w:rsid w:val="00FC65B0"/>
    <w:rsid w:val="00FE6146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C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032C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032C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9FF"/>
    <w:rPr>
      <w:rFonts w:ascii="Arial" w:hAnsi="Arial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234B"/>
    <w:rPr>
      <w:rFonts w:ascii="Cambria" w:hAnsi="Cambria" w:cs="Times New Roman"/>
      <w:b/>
      <w:bCs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F032C2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8234B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F032C2"/>
    <w:pPr>
      <w:tabs>
        <w:tab w:val="center" w:pos="4536"/>
        <w:tab w:val="right" w:pos="9072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8234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032C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D69FF"/>
    <w:rPr>
      <w:rFonts w:ascii="Tahoma" w:hAnsi="Tahoma" w:cs="Times New Roman"/>
      <w:sz w:val="16"/>
    </w:rPr>
  </w:style>
  <w:style w:type="paragraph" w:styleId="a9">
    <w:name w:val="List Paragraph"/>
    <w:basedOn w:val="a"/>
    <w:qFormat/>
    <w:rsid w:val="00E30812"/>
    <w:pPr>
      <w:ind w:left="720"/>
      <w:contextualSpacing/>
    </w:pPr>
  </w:style>
  <w:style w:type="table" w:styleId="aa">
    <w:name w:val="Table Grid"/>
    <w:basedOn w:val="a1"/>
    <w:uiPriority w:val="99"/>
    <w:rsid w:val="007D69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7D69FF"/>
    <w:rPr>
      <w:rFonts w:cs="Times New Roman"/>
      <w:b/>
    </w:rPr>
  </w:style>
  <w:style w:type="character" w:styleId="ac">
    <w:name w:val="Hyperlink"/>
    <w:basedOn w:val="a0"/>
    <w:uiPriority w:val="99"/>
    <w:rsid w:val="007D69FF"/>
    <w:rPr>
      <w:rFonts w:cs="Times New Roman"/>
      <w:color w:val="026987"/>
      <w:sz w:val="24"/>
      <w:u w:val="single"/>
      <w:shd w:val="clear" w:color="auto" w:fill="auto"/>
      <w:vertAlign w:val="baseline"/>
    </w:rPr>
  </w:style>
  <w:style w:type="paragraph" w:styleId="ad">
    <w:name w:val="Normal (Web)"/>
    <w:basedOn w:val="a"/>
    <w:uiPriority w:val="99"/>
    <w:rsid w:val="007D69FF"/>
    <w:pPr>
      <w:spacing w:before="100" w:beforeAutospacing="1" w:after="100" w:afterAutospacing="1"/>
    </w:pPr>
    <w:rPr>
      <w:sz w:val="24"/>
      <w:szCs w:val="24"/>
    </w:rPr>
  </w:style>
  <w:style w:type="character" w:customStyle="1" w:styleId="value-title">
    <w:name w:val="value-title"/>
    <w:uiPriority w:val="99"/>
    <w:rsid w:val="007D69FF"/>
  </w:style>
  <w:style w:type="character" w:customStyle="1" w:styleId="helptipbox">
    <w:name w:val="help_tip_box"/>
    <w:uiPriority w:val="99"/>
    <w:rsid w:val="007D69FF"/>
  </w:style>
  <w:style w:type="character" w:customStyle="1" w:styleId="helptip">
    <w:name w:val="help_tip"/>
    <w:uiPriority w:val="99"/>
    <w:rsid w:val="007D69FF"/>
  </w:style>
  <w:style w:type="character" w:customStyle="1" w:styleId="close">
    <w:name w:val="close"/>
    <w:uiPriority w:val="99"/>
    <w:rsid w:val="007D69FF"/>
  </w:style>
  <w:style w:type="character" w:customStyle="1" w:styleId="link-info">
    <w:name w:val="link-info"/>
    <w:uiPriority w:val="99"/>
    <w:rsid w:val="007D69FF"/>
  </w:style>
  <w:style w:type="character" w:customStyle="1" w:styleId="wiki-info">
    <w:name w:val="wiki-info"/>
    <w:uiPriority w:val="99"/>
    <w:rsid w:val="007D69FF"/>
  </w:style>
  <w:style w:type="paragraph" w:styleId="z-">
    <w:name w:val="HTML Top of Form"/>
    <w:basedOn w:val="a"/>
    <w:next w:val="a"/>
    <w:link w:val="z-0"/>
    <w:hidden/>
    <w:uiPriority w:val="99"/>
    <w:rsid w:val="007D69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7D69F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7D69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7D69FF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uiPriority w:val="99"/>
    <w:rsid w:val="007D69FF"/>
  </w:style>
  <w:style w:type="paragraph" w:styleId="ae">
    <w:name w:val="Body Text"/>
    <w:basedOn w:val="a"/>
    <w:link w:val="af"/>
    <w:uiPriority w:val="99"/>
    <w:rsid w:val="007D69FF"/>
    <w:rPr>
      <w:sz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7D69FF"/>
    <w:rPr>
      <w:rFonts w:cs="Times New Roman"/>
      <w:sz w:val="24"/>
    </w:rPr>
  </w:style>
  <w:style w:type="paragraph" w:customStyle="1" w:styleId="ConsPlusNormal">
    <w:name w:val="ConsPlusNormal"/>
    <w:rsid w:val="007D69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D69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D69F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3C2BC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18234B"/>
    <w:rPr>
      <w:rFonts w:cs="Times New Roman"/>
      <w:sz w:val="20"/>
      <w:szCs w:val="20"/>
    </w:rPr>
  </w:style>
  <w:style w:type="paragraph" w:styleId="af2">
    <w:name w:val="No Spacing"/>
    <w:uiPriority w:val="1"/>
    <w:qFormat/>
    <w:rsid w:val="00642C9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tik1</cp:lastModifiedBy>
  <cp:revision>18</cp:revision>
  <cp:lastPrinted>2025-10-01T08:21:00Z</cp:lastPrinted>
  <dcterms:created xsi:type="dcterms:W3CDTF">2025-09-28T17:29:00Z</dcterms:created>
  <dcterms:modified xsi:type="dcterms:W3CDTF">2025-10-01T08:22:00Z</dcterms:modified>
</cp:coreProperties>
</file>